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ED76" w14:textId="37E43866" w:rsidR="00FE6D06" w:rsidRPr="009A190C" w:rsidRDefault="00FE6D06" w:rsidP="00933069">
      <w:pPr>
        <w:keepNext/>
        <w:jc w:val="center"/>
        <w:outlineLvl w:val="0"/>
        <w:rPr>
          <w:rFonts w:eastAsia="Times New Roman" w:cs="Times New Roman"/>
          <w:sz w:val="22"/>
        </w:rPr>
      </w:pPr>
      <w:r w:rsidRPr="009A190C">
        <w:rPr>
          <w:rFonts w:eastAsia="Times New Roman" w:cs="Times New Roman"/>
          <w:b/>
          <w:sz w:val="22"/>
        </w:rPr>
        <w:t>The Global Politics of Climate Change</w:t>
      </w:r>
      <w:r w:rsidR="00A73D8B" w:rsidRPr="009A190C">
        <w:rPr>
          <w:rFonts w:eastAsia="Times New Roman" w:cs="Times New Roman"/>
          <w:b/>
          <w:sz w:val="22"/>
        </w:rPr>
        <w:t xml:space="preserve"> </w:t>
      </w:r>
      <w:r w:rsidR="007F403B">
        <w:rPr>
          <w:rFonts w:eastAsia="Times New Roman" w:cs="Times New Roman"/>
          <w:b/>
          <w:sz w:val="22"/>
        </w:rPr>
        <w:t>7/21</w:t>
      </w:r>
      <w:r w:rsidR="00A73D8B" w:rsidRPr="009A190C">
        <w:rPr>
          <w:rFonts w:eastAsia="Times New Roman" w:cs="Times New Roman"/>
          <w:b/>
          <w:sz w:val="22"/>
        </w:rPr>
        <w:t xml:space="preserve"> draft</w:t>
      </w:r>
    </w:p>
    <w:p w14:paraId="113AB32B" w14:textId="64025047" w:rsidR="00FE6D06" w:rsidRPr="009A190C" w:rsidRDefault="00FE6D06" w:rsidP="00933069">
      <w:pPr>
        <w:jc w:val="center"/>
        <w:rPr>
          <w:rFonts w:eastAsia="Times New Roman" w:cs="Times New Roman"/>
          <w:sz w:val="22"/>
        </w:rPr>
      </w:pPr>
      <w:r w:rsidRPr="009A190C">
        <w:rPr>
          <w:rFonts w:eastAsia="Times New Roman" w:cs="Times New Roman"/>
          <w:sz w:val="22"/>
        </w:rPr>
        <w:t xml:space="preserve">Political Science </w:t>
      </w:r>
      <w:r w:rsidR="00C06159" w:rsidRPr="009A190C">
        <w:rPr>
          <w:rFonts w:eastAsia="Times New Roman" w:cs="Times New Roman"/>
          <w:sz w:val="22"/>
        </w:rPr>
        <w:t>BC</w:t>
      </w:r>
      <w:r w:rsidRPr="009A190C">
        <w:rPr>
          <w:rFonts w:eastAsia="Times New Roman" w:cs="Times New Roman"/>
          <w:sz w:val="22"/>
        </w:rPr>
        <w:t>3</w:t>
      </w:r>
      <w:r w:rsidR="00562EA4" w:rsidRPr="009A190C">
        <w:rPr>
          <w:rFonts w:eastAsia="Times New Roman" w:cs="Times New Roman"/>
          <w:sz w:val="22"/>
        </w:rPr>
        <w:t>605</w:t>
      </w:r>
    </w:p>
    <w:p w14:paraId="13F8304C" w14:textId="77777777" w:rsidR="00FE6D06" w:rsidRPr="009A190C" w:rsidRDefault="00FE6D06" w:rsidP="00933069">
      <w:pPr>
        <w:jc w:val="center"/>
        <w:rPr>
          <w:rFonts w:eastAsia="Times New Roman" w:cs="Times New Roman"/>
          <w:sz w:val="22"/>
        </w:rPr>
      </w:pPr>
      <w:r w:rsidRPr="009A190C">
        <w:rPr>
          <w:rFonts w:eastAsia="Times New Roman" w:cs="Times New Roman"/>
          <w:sz w:val="22"/>
        </w:rPr>
        <w:t>Fall 2022</w:t>
      </w:r>
    </w:p>
    <w:p w14:paraId="33618583" w14:textId="3DB771C6" w:rsidR="00FE6D06" w:rsidRPr="009A190C" w:rsidRDefault="00861A4B" w:rsidP="00933069">
      <w:pPr>
        <w:jc w:val="center"/>
        <w:rPr>
          <w:rFonts w:eastAsia="Times New Roman" w:cs="Times New Roman"/>
          <w:sz w:val="22"/>
        </w:rPr>
      </w:pPr>
      <w:r w:rsidRPr="009A190C">
        <w:rPr>
          <w:rFonts w:eastAsia="Times New Roman" w:cs="Times New Roman"/>
          <w:sz w:val="22"/>
        </w:rPr>
        <w:t xml:space="preserve">M, W </w:t>
      </w:r>
      <w:r w:rsidR="008A7577" w:rsidRPr="009A190C">
        <w:rPr>
          <w:rFonts w:eastAsia="Times New Roman" w:cs="Times New Roman"/>
          <w:sz w:val="22"/>
        </w:rPr>
        <w:t>10:10-11:25</w:t>
      </w:r>
    </w:p>
    <w:p w14:paraId="3F4BCB61" w14:textId="77777777" w:rsidR="00FE6D06" w:rsidRPr="009A190C" w:rsidRDefault="00FE6D06" w:rsidP="00933069">
      <w:pPr>
        <w:jc w:val="center"/>
        <w:rPr>
          <w:rFonts w:eastAsia="Times New Roman" w:cs="Times New Roman"/>
          <w:b/>
          <w:sz w:val="22"/>
        </w:rPr>
      </w:pPr>
      <w:r w:rsidRPr="009A190C">
        <w:rPr>
          <w:rFonts w:eastAsia="Times New Roman" w:cs="Times New Roman"/>
          <w:b/>
          <w:sz w:val="22"/>
        </w:rPr>
        <w:t>Prof. Kimberly Marten</w:t>
      </w:r>
    </w:p>
    <w:p w14:paraId="227D7AC6" w14:textId="77777777" w:rsidR="00FE6D06" w:rsidRPr="009A190C" w:rsidRDefault="00000000" w:rsidP="00933069">
      <w:pPr>
        <w:jc w:val="center"/>
        <w:rPr>
          <w:rFonts w:eastAsia="Times New Roman" w:cs="Times New Roman"/>
          <w:sz w:val="22"/>
        </w:rPr>
      </w:pPr>
      <w:hyperlink r:id="rId5" w:history="1">
        <w:r w:rsidR="00FE6D06" w:rsidRPr="009A190C">
          <w:rPr>
            <w:rFonts w:eastAsia="Times New Roman" w:cs="Times New Roman"/>
            <w:color w:val="0000FF"/>
            <w:sz w:val="22"/>
            <w:u w:val="single"/>
          </w:rPr>
          <w:t>km2225@columbia.edu</w:t>
        </w:r>
      </w:hyperlink>
    </w:p>
    <w:p w14:paraId="42DBC6E9" w14:textId="6C2756FD" w:rsidR="00FE6D06" w:rsidRPr="009A190C" w:rsidRDefault="00FE6D06" w:rsidP="00933069">
      <w:pPr>
        <w:jc w:val="center"/>
        <w:rPr>
          <w:rFonts w:eastAsia="Times New Roman" w:cs="Times New Roman"/>
          <w:sz w:val="22"/>
        </w:rPr>
      </w:pPr>
      <w:r w:rsidRPr="009A190C">
        <w:rPr>
          <w:rFonts w:eastAsia="Times New Roman" w:cs="Times New Roman"/>
          <w:sz w:val="22"/>
        </w:rPr>
        <w:t>Office hours</w:t>
      </w:r>
      <w:r w:rsidR="007F403B">
        <w:rPr>
          <w:rFonts w:eastAsia="Times New Roman" w:cs="Times New Roman"/>
          <w:sz w:val="22"/>
        </w:rPr>
        <w:t>:</w:t>
      </w:r>
      <w:r w:rsidRPr="009A190C">
        <w:rPr>
          <w:rFonts w:eastAsia="Times New Roman" w:cs="Times New Roman"/>
          <w:sz w:val="22"/>
        </w:rPr>
        <w:t xml:space="preserve"> </w:t>
      </w:r>
      <w:r w:rsidR="007F403B">
        <w:rPr>
          <w:rFonts w:eastAsia="Times New Roman" w:cs="Times New Roman"/>
          <w:sz w:val="22"/>
        </w:rPr>
        <w:t>Most Mondays, 2-4pm</w:t>
      </w:r>
      <w:r w:rsidR="00DC5C01">
        <w:rPr>
          <w:rFonts w:eastAsia="Times New Roman" w:cs="Times New Roman"/>
          <w:sz w:val="22"/>
        </w:rPr>
        <w:t>, online</w:t>
      </w:r>
    </w:p>
    <w:p w14:paraId="046AAF57" w14:textId="2DA4BFBC" w:rsidR="00FE6D06" w:rsidRPr="009A190C" w:rsidRDefault="00FE6D06" w:rsidP="00933069">
      <w:pPr>
        <w:rPr>
          <w:rFonts w:eastAsia="Times New Roman" w:cs="Times New Roman"/>
          <w:b/>
          <w:sz w:val="22"/>
        </w:rPr>
      </w:pPr>
    </w:p>
    <w:p w14:paraId="48B5187E" w14:textId="77777777" w:rsidR="00D10338" w:rsidRPr="009A190C" w:rsidRDefault="00EE4B3B" w:rsidP="00D10338">
      <w:pPr>
        <w:jc w:val="center"/>
        <w:rPr>
          <w:rFonts w:eastAsia="Times New Roman" w:cs="Times New Roman"/>
          <w:bCs/>
          <w:sz w:val="22"/>
        </w:rPr>
      </w:pPr>
      <w:r w:rsidRPr="009A190C">
        <w:rPr>
          <w:rFonts w:eastAsia="Times New Roman" w:cs="Times New Roman"/>
          <w:bCs/>
          <w:sz w:val="22"/>
        </w:rPr>
        <w:t>“We are standing in front of the abyss</w:t>
      </w:r>
      <w:r w:rsidR="008A7577" w:rsidRPr="009A190C">
        <w:rPr>
          <w:rFonts w:eastAsia="Times New Roman" w:cs="Times New Roman"/>
          <w:bCs/>
          <w:sz w:val="22"/>
        </w:rPr>
        <w:t xml:space="preserve">; </w:t>
      </w:r>
    </w:p>
    <w:p w14:paraId="009146B8" w14:textId="7BC17BBE" w:rsidR="009B6407" w:rsidRPr="009A190C" w:rsidRDefault="00EE4B3B" w:rsidP="00D10338">
      <w:pPr>
        <w:jc w:val="center"/>
        <w:rPr>
          <w:rFonts w:eastAsia="Times New Roman" w:cs="Times New Roman"/>
          <w:bCs/>
          <w:sz w:val="22"/>
        </w:rPr>
      </w:pPr>
      <w:r w:rsidRPr="009A190C">
        <w:rPr>
          <w:rFonts w:eastAsia="Times New Roman" w:cs="Times New Roman"/>
          <w:bCs/>
          <w:sz w:val="22"/>
        </w:rPr>
        <w:t>we still have the opportunity to steer away from the abyss.”</w:t>
      </w:r>
    </w:p>
    <w:p w14:paraId="5A49F73E" w14:textId="77777777" w:rsidR="00D10338" w:rsidRPr="009A190C" w:rsidRDefault="009B6407" w:rsidP="00D10338">
      <w:pPr>
        <w:jc w:val="center"/>
        <w:rPr>
          <w:rFonts w:eastAsia="Times New Roman" w:cs="Times New Roman"/>
          <w:bCs/>
          <w:sz w:val="22"/>
        </w:rPr>
      </w:pPr>
      <w:r w:rsidRPr="009A190C">
        <w:rPr>
          <w:rFonts w:eastAsia="Times New Roman" w:cs="Times New Roman"/>
          <w:bCs/>
          <w:sz w:val="22"/>
        </w:rPr>
        <w:t>—</w:t>
      </w:r>
      <w:r w:rsidR="00AD7A60" w:rsidRPr="009A190C">
        <w:rPr>
          <w:rFonts w:eastAsia="Times New Roman" w:cs="Times New Roman"/>
          <w:bCs/>
          <w:sz w:val="22"/>
        </w:rPr>
        <w:t>Christiana Figueres</w:t>
      </w:r>
      <w:r w:rsidR="0028256B" w:rsidRPr="009A190C">
        <w:rPr>
          <w:rFonts w:eastAsia="Times New Roman" w:cs="Times New Roman"/>
          <w:bCs/>
          <w:sz w:val="22"/>
        </w:rPr>
        <w:t xml:space="preserve">, Costa Rican diplomat and </w:t>
      </w:r>
      <w:r w:rsidR="00D10338" w:rsidRPr="009A190C">
        <w:rPr>
          <w:rFonts w:eastAsia="Times New Roman" w:cs="Times New Roman"/>
          <w:bCs/>
          <w:sz w:val="22"/>
        </w:rPr>
        <w:t xml:space="preserve">primary </w:t>
      </w:r>
      <w:r w:rsidR="0028256B" w:rsidRPr="009A190C">
        <w:rPr>
          <w:rFonts w:eastAsia="Times New Roman" w:cs="Times New Roman"/>
          <w:bCs/>
          <w:sz w:val="22"/>
        </w:rPr>
        <w:t xml:space="preserve">architect of </w:t>
      </w:r>
    </w:p>
    <w:p w14:paraId="2A7D6CB5" w14:textId="667965F9" w:rsidR="00EE4B3B" w:rsidRPr="009A190C" w:rsidRDefault="0028256B" w:rsidP="00D10338">
      <w:pPr>
        <w:jc w:val="center"/>
        <w:rPr>
          <w:rFonts w:eastAsia="Times New Roman" w:cs="Times New Roman"/>
          <w:bCs/>
          <w:sz w:val="22"/>
        </w:rPr>
      </w:pPr>
      <w:r w:rsidRPr="009A190C">
        <w:rPr>
          <w:rFonts w:eastAsia="Times New Roman" w:cs="Times New Roman"/>
          <w:bCs/>
          <w:sz w:val="22"/>
        </w:rPr>
        <w:t xml:space="preserve">the Paris Climate Agreement, </w:t>
      </w:r>
      <w:r w:rsidR="001A11DF" w:rsidRPr="009A190C">
        <w:rPr>
          <w:rFonts w:eastAsia="Times New Roman" w:cs="Times New Roman"/>
          <w:bCs/>
          <w:sz w:val="22"/>
        </w:rPr>
        <w:t xml:space="preserve">April 4, 2022, </w:t>
      </w:r>
      <w:r w:rsidR="001A11DF" w:rsidRPr="009A190C">
        <w:rPr>
          <w:rFonts w:eastAsia="Times New Roman" w:cs="Times New Roman"/>
          <w:bCs/>
          <w:i/>
          <w:iCs/>
          <w:sz w:val="22"/>
        </w:rPr>
        <w:t>Bloomberg Green</w:t>
      </w:r>
      <w:r w:rsidR="001A11DF" w:rsidRPr="009A190C">
        <w:rPr>
          <w:rFonts w:eastAsia="Times New Roman" w:cs="Times New Roman"/>
          <w:bCs/>
          <w:sz w:val="22"/>
        </w:rPr>
        <w:t>.</w:t>
      </w:r>
    </w:p>
    <w:p w14:paraId="6BA4D5A3" w14:textId="77777777" w:rsidR="00EE4B3B" w:rsidRPr="009A190C" w:rsidRDefault="00EE4B3B" w:rsidP="00933069">
      <w:pPr>
        <w:rPr>
          <w:rFonts w:eastAsia="Times New Roman" w:cs="Times New Roman"/>
          <w:b/>
          <w:sz w:val="22"/>
        </w:rPr>
      </w:pPr>
    </w:p>
    <w:p w14:paraId="0BD55627" w14:textId="77777777" w:rsidR="00FE6D06" w:rsidRPr="009A190C" w:rsidRDefault="00FE6D06" w:rsidP="00933069">
      <w:pPr>
        <w:rPr>
          <w:rFonts w:eastAsia="Times New Roman" w:cs="Times New Roman"/>
          <w:b/>
          <w:sz w:val="22"/>
        </w:rPr>
      </w:pPr>
      <w:r w:rsidRPr="009A190C">
        <w:rPr>
          <w:rFonts w:eastAsia="Times New Roman" w:cs="Times New Roman"/>
          <w:b/>
          <w:sz w:val="22"/>
        </w:rPr>
        <w:t>Course Description and Objectives</w:t>
      </w:r>
    </w:p>
    <w:p w14:paraId="1256DCD4" w14:textId="7718C515" w:rsidR="00FE6D06" w:rsidRPr="009A190C" w:rsidRDefault="007E436F" w:rsidP="00933069">
      <w:pPr>
        <w:rPr>
          <w:rFonts w:eastAsia="Times New Roman" w:cs="Times New Roman"/>
          <w:sz w:val="22"/>
        </w:rPr>
      </w:pPr>
      <w:r w:rsidRPr="009A190C">
        <w:rPr>
          <w:rFonts w:eastAsia="Times New Roman" w:cs="Times New Roman"/>
          <w:sz w:val="22"/>
        </w:rPr>
        <w:t xml:space="preserve">Climate change mitigation </w:t>
      </w:r>
      <w:r w:rsidR="00642A74" w:rsidRPr="009A190C">
        <w:rPr>
          <w:rFonts w:eastAsia="Times New Roman" w:cs="Times New Roman"/>
          <w:sz w:val="22"/>
        </w:rPr>
        <w:t>is</w:t>
      </w:r>
      <w:r w:rsidR="00FE6D06" w:rsidRPr="009A190C">
        <w:rPr>
          <w:rFonts w:eastAsia="Times New Roman" w:cs="Times New Roman"/>
          <w:sz w:val="22"/>
        </w:rPr>
        <w:t xml:space="preserve"> the greatest global political challenge</w:t>
      </w:r>
      <w:r w:rsidR="00642A74" w:rsidRPr="009A190C">
        <w:rPr>
          <w:rFonts w:eastAsia="Times New Roman" w:cs="Times New Roman"/>
          <w:sz w:val="22"/>
        </w:rPr>
        <w:t xml:space="preserve"> </w:t>
      </w:r>
      <w:r w:rsidR="00FE6D06" w:rsidRPr="009A190C">
        <w:rPr>
          <w:rFonts w:eastAsia="Times New Roman" w:cs="Times New Roman"/>
          <w:sz w:val="22"/>
        </w:rPr>
        <w:t xml:space="preserve">of our times. This course uses concepts drawn from </w:t>
      </w:r>
      <w:r w:rsidR="00C04972" w:rsidRPr="009A190C">
        <w:rPr>
          <w:rFonts w:eastAsia="Times New Roman" w:cs="Times New Roman"/>
          <w:sz w:val="22"/>
        </w:rPr>
        <w:t xml:space="preserve">the broader </w:t>
      </w:r>
      <w:r w:rsidR="00FE6D06" w:rsidRPr="009A190C">
        <w:rPr>
          <w:rFonts w:eastAsia="Times New Roman" w:cs="Times New Roman"/>
          <w:sz w:val="22"/>
        </w:rPr>
        <w:t>politic</w:t>
      </w:r>
      <w:r w:rsidR="00C04972" w:rsidRPr="009A190C">
        <w:rPr>
          <w:rFonts w:eastAsia="Times New Roman" w:cs="Times New Roman"/>
          <w:sz w:val="22"/>
        </w:rPr>
        <w:t xml:space="preserve">al science literature </w:t>
      </w:r>
      <w:r w:rsidR="00FE6D06" w:rsidRPr="009A190C">
        <w:rPr>
          <w:rFonts w:eastAsia="Times New Roman" w:cs="Times New Roman"/>
          <w:sz w:val="22"/>
        </w:rPr>
        <w:t>to analyze the recent history and pos</w:t>
      </w:r>
      <w:r w:rsidR="008459AD" w:rsidRPr="009A190C">
        <w:rPr>
          <w:rFonts w:eastAsia="Times New Roman" w:cs="Times New Roman"/>
          <w:sz w:val="22"/>
        </w:rPr>
        <w:t>sible future trajectories of</w:t>
      </w:r>
      <w:r w:rsidR="00FE6D06" w:rsidRPr="009A190C">
        <w:rPr>
          <w:rFonts w:eastAsia="Times New Roman" w:cs="Times New Roman"/>
          <w:sz w:val="22"/>
        </w:rPr>
        <w:t xml:space="preserve"> interaction</w:t>
      </w:r>
      <w:r w:rsidR="005129EC" w:rsidRPr="009A190C">
        <w:rPr>
          <w:rFonts w:eastAsia="Times New Roman" w:cs="Times New Roman"/>
          <w:sz w:val="22"/>
        </w:rPr>
        <w:t>s</w:t>
      </w:r>
      <w:r w:rsidR="00FE6D06" w:rsidRPr="009A190C">
        <w:rPr>
          <w:rFonts w:eastAsia="Times New Roman" w:cs="Times New Roman"/>
          <w:sz w:val="22"/>
        </w:rPr>
        <w:t xml:space="preserve"> between internation</w:t>
      </w:r>
      <w:r w:rsidR="00C04972" w:rsidRPr="009A190C">
        <w:rPr>
          <w:rFonts w:eastAsia="Times New Roman" w:cs="Times New Roman"/>
          <w:sz w:val="22"/>
        </w:rPr>
        <w:t xml:space="preserve">al politics and climate change, </w:t>
      </w:r>
      <w:r w:rsidR="008459AD" w:rsidRPr="009A190C">
        <w:rPr>
          <w:rFonts w:eastAsia="Times New Roman" w:cs="Times New Roman"/>
          <w:sz w:val="22"/>
        </w:rPr>
        <w:t>including</w:t>
      </w:r>
      <w:r w:rsidR="00C04972" w:rsidRPr="009A190C">
        <w:rPr>
          <w:rFonts w:eastAsia="Times New Roman" w:cs="Times New Roman"/>
          <w:sz w:val="22"/>
        </w:rPr>
        <w:t xml:space="preserve"> the international political economy of various relevant </w:t>
      </w:r>
      <w:r w:rsidR="008459AD" w:rsidRPr="009A190C">
        <w:rPr>
          <w:rFonts w:eastAsia="Times New Roman" w:cs="Times New Roman"/>
          <w:sz w:val="22"/>
        </w:rPr>
        <w:t xml:space="preserve">commercial </w:t>
      </w:r>
      <w:r w:rsidR="00C04972" w:rsidRPr="009A190C">
        <w:rPr>
          <w:rFonts w:eastAsia="Times New Roman" w:cs="Times New Roman"/>
          <w:sz w:val="22"/>
        </w:rPr>
        <w:t xml:space="preserve">sectors. It has no prerequisites, and no background knowledge is required. </w:t>
      </w:r>
      <w:r w:rsidR="008459AD" w:rsidRPr="009A190C">
        <w:rPr>
          <w:rFonts w:eastAsia="Times New Roman" w:cs="Times New Roman"/>
          <w:sz w:val="22"/>
        </w:rPr>
        <w:t>The course</w:t>
      </w:r>
      <w:r w:rsidR="00FE6D06" w:rsidRPr="009A190C">
        <w:rPr>
          <w:rFonts w:eastAsia="Times New Roman" w:cs="Times New Roman"/>
          <w:sz w:val="22"/>
        </w:rPr>
        <w:t xml:space="preserve"> has two fundamental goals: to increase student understanding of the complexity of political issues</w:t>
      </w:r>
      <w:r w:rsidR="00C04972" w:rsidRPr="009A190C">
        <w:rPr>
          <w:rFonts w:eastAsia="Times New Roman" w:cs="Times New Roman"/>
          <w:sz w:val="22"/>
        </w:rPr>
        <w:t xml:space="preserve"> and interests involved in global climate change</w:t>
      </w:r>
      <w:r w:rsidR="00FE6D06" w:rsidRPr="009A190C">
        <w:rPr>
          <w:rFonts w:eastAsia="Times New Roman" w:cs="Times New Roman"/>
          <w:sz w:val="22"/>
        </w:rPr>
        <w:t xml:space="preserve"> problems</w:t>
      </w:r>
      <w:r w:rsidR="008459AD" w:rsidRPr="009A190C">
        <w:rPr>
          <w:rFonts w:eastAsia="Times New Roman" w:cs="Times New Roman"/>
          <w:sz w:val="22"/>
        </w:rPr>
        <w:t>, while</w:t>
      </w:r>
      <w:r w:rsidR="00FE6D06" w:rsidRPr="009A190C">
        <w:rPr>
          <w:rFonts w:eastAsia="Times New Roman" w:cs="Times New Roman"/>
          <w:sz w:val="22"/>
        </w:rPr>
        <w:t xml:space="preserve"> counter</w:t>
      </w:r>
      <w:r w:rsidR="008459AD" w:rsidRPr="009A190C">
        <w:rPr>
          <w:rFonts w:eastAsia="Times New Roman" w:cs="Times New Roman"/>
          <w:sz w:val="22"/>
        </w:rPr>
        <w:t>ing</w:t>
      </w:r>
      <w:r w:rsidR="00FE6D06" w:rsidRPr="009A190C">
        <w:rPr>
          <w:rFonts w:eastAsia="Times New Roman" w:cs="Times New Roman"/>
          <w:sz w:val="22"/>
        </w:rPr>
        <w:t xml:space="preserve"> growing climate despair by suggesting realistic paths forward toward global net zero carbon emissions.</w:t>
      </w:r>
      <w:r w:rsidR="008459AD" w:rsidRPr="009A190C">
        <w:rPr>
          <w:rFonts w:eastAsia="Times New Roman" w:cs="Times New Roman"/>
          <w:sz w:val="22"/>
        </w:rPr>
        <w:t xml:space="preserve"> Class lectures will </w:t>
      </w:r>
      <w:r w:rsidR="00E47D65" w:rsidRPr="009A190C">
        <w:rPr>
          <w:rFonts w:eastAsia="Times New Roman" w:cs="Times New Roman"/>
          <w:sz w:val="22"/>
        </w:rPr>
        <w:t xml:space="preserve">leave significant time for </w:t>
      </w:r>
      <w:r w:rsidR="008459AD" w:rsidRPr="009A190C">
        <w:rPr>
          <w:rFonts w:eastAsia="Times New Roman" w:cs="Times New Roman"/>
          <w:sz w:val="22"/>
        </w:rPr>
        <w:t>student questions and discussion.</w:t>
      </w:r>
    </w:p>
    <w:p w14:paraId="29626F82" w14:textId="77777777" w:rsidR="00FE6D06" w:rsidRPr="009A190C" w:rsidRDefault="00FE6D06" w:rsidP="00933069">
      <w:pPr>
        <w:rPr>
          <w:rFonts w:eastAsia="Times New Roman" w:cs="Times New Roman"/>
          <w:sz w:val="22"/>
        </w:rPr>
      </w:pPr>
    </w:p>
    <w:p w14:paraId="405C946F" w14:textId="77777777" w:rsidR="00FE6D06" w:rsidRPr="009A190C" w:rsidRDefault="00FE6D06" w:rsidP="00933069">
      <w:pPr>
        <w:rPr>
          <w:rFonts w:eastAsia="Times New Roman" w:cs="Times New Roman"/>
          <w:b/>
          <w:sz w:val="22"/>
        </w:rPr>
      </w:pPr>
      <w:r w:rsidRPr="009A190C">
        <w:rPr>
          <w:rFonts w:eastAsia="Times New Roman" w:cs="Times New Roman"/>
          <w:b/>
          <w:sz w:val="22"/>
        </w:rPr>
        <w:t>Student Learning Outcomes</w:t>
      </w:r>
    </w:p>
    <w:p w14:paraId="3AB747BB" w14:textId="77777777" w:rsidR="00FE6D06" w:rsidRPr="009A190C" w:rsidRDefault="00FE6D06" w:rsidP="00933069">
      <w:pPr>
        <w:rPr>
          <w:rFonts w:eastAsia="Times New Roman" w:cs="Times New Roman"/>
          <w:sz w:val="22"/>
        </w:rPr>
      </w:pPr>
      <w:r w:rsidRPr="009A190C">
        <w:rPr>
          <w:rFonts w:eastAsia="Times New Roman" w:cs="Times New Roman"/>
          <w:sz w:val="22"/>
        </w:rPr>
        <w:t>Students who complete this course successfully will be able to:</w:t>
      </w:r>
    </w:p>
    <w:p w14:paraId="2447AFDF" w14:textId="77777777" w:rsidR="00FE6D06" w:rsidRPr="009A190C" w:rsidRDefault="00FE6D06" w:rsidP="00FE6D06">
      <w:pPr>
        <w:pStyle w:val="ListParagraph"/>
        <w:numPr>
          <w:ilvl w:val="0"/>
          <w:numId w:val="4"/>
        </w:numPr>
        <w:rPr>
          <w:rFonts w:eastAsia="Times New Roman" w:cs="Times New Roman"/>
          <w:sz w:val="22"/>
        </w:rPr>
      </w:pPr>
      <w:r w:rsidRPr="009A190C">
        <w:rPr>
          <w:rFonts w:eastAsia="Times New Roman" w:cs="Times New Roman"/>
          <w:sz w:val="22"/>
        </w:rPr>
        <w:t xml:space="preserve">Demonstrate knowledge of key political science and policy concepts useful for analyzing the global politics of climate change, as well as factual knowledge of selected cases where this analysis is reflected in real-world events. </w:t>
      </w:r>
    </w:p>
    <w:p w14:paraId="04AEC90C" w14:textId="62B4BD53" w:rsidR="009536AB" w:rsidRPr="009A190C" w:rsidRDefault="00FE6D06" w:rsidP="009536AB">
      <w:pPr>
        <w:pStyle w:val="ListParagraph"/>
        <w:numPr>
          <w:ilvl w:val="0"/>
          <w:numId w:val="1"/>
        </w:numPr>
        <w:rPr>
          <w:sz w:val="22"/>
        </w:rPr>
      </w:pPr>
      <w:r w:rsidRPr="009A190C">
        <w:rPr>
          <w:sz w:val="22"/>
        </w:rPr>
        <w:t>Apply this knowledge to analyze, compare, and evaluate selected historical and current events and make future predictions</w:t>
      </w:r>
      <w:r w:rsidR="009536AB" w:rsidRPr="009A190C">
        <w:rPr>
          <w:sz w:val="22"/>
        </w:rPr>
        <w:t>, identifying and analyzing the ways that political factors may have distinct effects in different locations</w:t>
      </w:r>
      <w:r w:rsidR="00475D33" w:rsidRPr="009A190C">
        <w:rPr>
          <w:sz w:val="22"/>
        </w:rPr>
        <w:t xml:space="preserve"> and different economic sectors</w:t>
      </w:r>
      <w:r w:rsidR="009536AB" w:rsidRPr="009A190C">
        <w:rPr>
          <w:sz w:val="22"/>
        </w:rPr>
        <w:t>.</w:t>
      </w:r>
    </w:p>
    <w:p w14:paraId="22A4FDA9" w14:textId="0581125D" w:rsidR="009536AB" w:rsidRPr="009A190C" w:rsidRDefault="009536AB" w:rsidP="009536AB">
      <w:pPr>
        <w:pStyle w:val="ListParagraph"/>
        <w:numPr>
          <w:ilvl w:val="0"/>
          <w:numId w:val="1"/>
        </w:numPr>
        <w:rPr>
          <w:sz w:val="22"/>
        </w:rPr>
      </w:pPr>
      <w:r w:rsidRPr="009A190C">
        <w:rPr>
          <w:sz w:val="22"/>
        </w:rPr>
        <w:t xml:space="preserve">Articulate the distinctions </w:t>
      </w:r>
      <w:r w:rsidR="00475D33" w:rsidRPr="009A190C">
        <w:rPr>
          <w:sz w:val="22"/>
        </w:rPr>
        <w:t xml:space="preserve">between local, national, and </w:t>
      </w:r>
      <w:r w:rsidRPr="009A190C">
        <w:rPr>
          <w:sz w:val="22"/>
        </w:rPr>
        <w:t xml:space="preserve">global </w:t>
      </w:r>
      <w:r w:rsidR="00475D33" w:rsidRPr="009A190C">
        <w:rPr>
          <w:sz w:val="22"/>
        </w:rPr>
        <w:t>effects and processes, as well as tradeoffs between some local ecology and global climate change mitigation efforts.</w:t>
      </w:r>
    </w:p>
    <w:p w14:paraId="72758F54" w14:textId="4D8AA69B" w:rsidR="00FE6D06" w:rsidRPr="009A190C" w:rsidRDefault="00FE6D06" w:rsidP="009536AB">
      <w:pPr>
        <w:pStyle w:val="ListParagraph"/>
        <w:numPr>
          <w:ilvl w:val="0"/>
          <w:numId w:val="4"/>
        </w:numPr>
        <w:rPr>
          <w:rFonts w:eastAsia="Times New Roman" w:cs="Times New Roman"/>
          <w:sz w:val="22"/>
        </w:rPr>
      </w:pPr>
      <w:r w:rsidRPr="009A190C">
        <w:rPr>
          <w:rFonts w:eastAsia="Times New Roman" w:cs="Times New Roman"/>
          <w:sz w:val="22"/>
        </w:rPr>
        <w:t xml:space="preserve">Synthesize facts and arguments across cases in order to reason critically and argue creatively </w:t>
      </w:r>
      <w:r w:rsidR="002A24AA" w:rsidRPr="009A190C">
        <w:rPr>
          <w:rFonts w:eastAsia="Times New Roman" w:cs="Times New Roman"/>
          <w:sz w:val="22"/>
        </w:rPr>
        <w:t>on written assignments</w:t>
      </w:r>
      <w:r w:rsidR="009536AB" w:rsidRPr="009A190C">
        <w:rPr>
          <w:rFonts w:eastAsia="Times New Roman" w:cs="Times New Roman"/>
          <w:sz w:val="22"/>
        </w:rPr>
        <w:t>, while thinking</w:t>
      </w:r>
      <w:r w:rsidRPr="009A190C">
        <w:rPr>
          <w:rFonts w:eastAsia="Times New Roman" w:cs="Times New Roman"/>
          <w:sz w:val="22"/>
        </w:rPr>
        <w:t xml:space="preserve"> creatively about global paths forward.</w:t>
      </w:r>
    </w:p>
    <w:p w14:paraId="23087950" w14:textId="77777777" w:rsidR="00FE6D06" w:rsidRPr="009A190C" w:rsidRDefault="00FE6D06" w:rsidP="00933069">
      <w:pPr>
        <w:rPr>
          <w:rFonts w:eastAsia="Times New Roman" w:cs="Times New Roman"/>
          <w:b/>
          <w:sz w:val="22"/>
        </w:rPr>
      </w:pPr>
    </w:p>
    <w:p w14:paraId="1722A5D7" w14:textId="77777777" w:rsidR="00FE6D06" w:rsidRPr="009A190C" w:rsidRDefault="00FE6D06" w:rsidP="00933069">
      <w:pPr>
        <w:rPr>
          <w:rFonts w:eastAsia="Calibri" w:cs="Times New Roman"/>
          <w:b/>
          <w:sz w:val="22"/>
        </w:rPr>
      </w:pPr>
      <w:r w:rsidRPr="009A190C">
        <w:rPr>
          <w:rFonts w:eastAsia="Calibri" w:cs="Times New Roman"/>
          <w:b/>
          <w:sz w:val="22"/>
        </w:rPr>
        <w:t>Assignments and Expectations</w:t>
      </w:r>
    </w:p>
    <w:p w14:paraId="01808F5A" w14:textId="45799152" w:rsidR="002A24AA" w:rsidRPr="009A190C" w:rsidRDefault="007E436F" w:rsidP="00933069">
      <w:pPr>
        <w:rPr>
          <w:rFonts w:eastAsia="Calibri" w:cs="Times New Roman"/>
          <w:bCs/>
          <w:sz w:val="22"/>
        </w:rPr>
      </w:pPr>
      <w:r w:rsidRPr="009A190C">
        <w:rPr>
          <w:rFonts w:eastAsia="Calibri" w:cs="Times New Roman"/>
          <w:b/>
          <w:sz w:val="22"/>
        </w:rPr>
        <w:t>Two</w:t>
      </w:r>
      <w:r w:rsidR="00E47D65" w:rsidRPr="009A190C">
        <w:rPr>
          <w:rFonts w:eastAsia="Calibri" w:cs="Times New Roman"/>
          <w:b/>
          <w:sz w:val="22"/>
        </w:rPr>
        <w:t xml:space="preserve"> take-</w:t>
      </w:r>
      <w:r w:rsidRPr="009A190C">
        <w:rPr>
          <w:rFonts w:eastAsia="Calibri" w:cs="Times New Roman"/>
          <w:b/>
          <w:sz w:val="22"/>
        </w:rPr>
        <w:t>at-</w:t>
      </w:r>
      <w:r w:rsidR="00E47D65" w:rsidRPr="009A190C">
        <w:rPr>
          <w:rFonts w:eastAsia="Calibri" w:cs="Times New Roman"/>
          <w:b/>
          <w:sz w:val="22"/>
        </w:rPr>
        <w:t xml:space="preserve">home </w:t>
      </w:r>
      <w:r w:rsidRPr="009A190C">
        <w:rPr>
          <w:rFonts w:eastAsia="Calibri" w:cs="Times New Roman"/>
          <w:b/>
          <w:sz w:val="22"/>
        </w:rPr>
        <w:t xml:space="preserve">midterm </w:t>
      </w:r>
      <w:r w:rsidR="00E47D65" w:rsidRPr="009A190C">
        <w:rPr>
          <w:rFonts w:eastAsia="Calibri" w:cs="Times New Roman"/>
          <w:b/>
          <w:sz w:val="22"/>
        </w:rPr>
        <w:t>exams</w:t>
      </w:r>
      <w:r w:rsidR="00E3399E" w:rsidRPr="009A190C">
        <w:rPr>
          <w:rFonts w:eastAsia="Calibri" w:cs="Times New Roman"/>
          <w:b/>
          <w:sz w:val="22"/>
        </w:rPr>
        <w:t xml:space="preserve"> (due Oct. 5 and Nov. 2</w:t>
      </w:r>
      <w:r w:rsidR="008459AD" w:rsidRPr="009A190C">
        <w:rPr>
          <w:rFonts w:eastAsia="Calibri" w:cs="Times New Roman"/>
          <w:b/>
          <w:sz w:val="22"/>
        </w:rPr>
        <w:t>)</w:t>
      </w:r>
      <w:r w:rsidRPr="009A190C">
        <w:rPr>
          <w:rFonts w:eastAsia="Calibri" w:cs="Times New Roman"/>
          <w:b/>
          <w:sz w:val="22"/>
        </w:rPr>
        <w:t>, and one take-at-home final exam</w:t>
      </w:r>
      <w:r w:rsidR="008459AD" w:rsidRPr="009A190C">
        <w:rPr>
          <w:rFonts w:eastAsia="Calibri" w:cs="Times New Roman"/>
          <w:b/>
          <w:sz w:val="22"/>
        </w:rPr>
        <w:t xml:space="preserve"> (due at the time that our in-class exam would be held</w:t>
      </w:r>
      <w:r w:rsidR="00861A4B" w:rsidRPr="009A190C">
        <w:rPr>
          <w:rFonts w:eastAsia="Calibri" w:cs="Times New Roman"/>
          <w:b/>
          <w:sz w:val="22"/>
        </w:rPr>
        <w:t>, probably Dec. 21</w:t>
      </w:r>
      <w:r w:rsidR="008459AD" w:rsidRPr="009A190C">
        <w:rPr>
          <w:rFonts w:eastAsia="Calibri" w:cs="Times New Roman"/>
          <w:b/>
          <w:sz w:val="22"/>
        </w:rPr>
        <w:t>)</w:t>
      </w:r>
      <w:r w:rsidR="00E47D65" w:rsidRPr="009A190C">
        <w:rPr>
          <w:rFonts w:eastAsia="Calibri" w:cs="Times New Roman"/>
          <w:b/>
          <w:sz w:val="22"/>
        </w:rPr>
        <w:t>.</w:t>
      </w:r>
      <w:r w:rsidR="002A24AA" w:rsidRPr="009A190C">
        <w:rPr>
          <w:rFonts w:eastAsia="Calibri" w:cs="Times New Roman"/>
          <w:bCs/>
          <w:sz w:val="22"/>
        </w:rPr>
        <w:t xml:space="preserve"> </w:t>
      </w:r>
      <w:r w:rsidR="001B4C8B" w:rsidRPr="009A190C">
        <w:rPr>
          <w:rFonts w:eastAsia="Calibri" w:cs="Times New Roman"/>
          <w:bCs/>
          <w:sz w:val="22"/>
        </w:rPr>
        <w:t xml:space="preserve">The </w:t>
      </w:r>
      <w:r w:rsidR="00642A74" w:rsidRPr="009A190C">
        <w:rPr>
          <w:rFonts w:eastAsia="Calibri" w:cs="Times New Roman"/>
          <w:bCs/>
          <w:sz w:val="22"/>
        </w:rPr>
        <w:t xml:space="preserve">two </w:t>
      </w:r>
      <w:r w:rsidR="001B4C8B" w:rsidRPr="009A190C">
        <w:rPr>
          <w:rFonts w:eastAsia="Calibri" w:cs="Times New Roman"/>
          <w:bCs/>
          <w:sz w:val="22"/>
        </w:rPr>
        <w:t xml:space="preserve">midterms will each require several short written </w:t>
      </w:r>
      <w:r w:rsidRPr="009A190C">
        <w:rPr>
          <w:rFonts w:eastAsia="Calibri" w:cs="Times New Roman"/>
          <w:bCs/>
          <w:sz w:val="22"/>
        </w:rPr>
        <w:t>responses</w:t>
      </w:r>
      <w:r w:rsidR="001B4C8B" w:rsidRPr="009A190C">
        <w:rPr>
          <w:rFonts w:eastAsia="Calibri" w:cs="Times New Roman"/>
          <w:bCs/>
          <w:sz w:val="22"/>
        </w:rPr>
        <w:t xml:space="preserve"> to prompts (with student choice among prompts), with each exam</w:t>
      </w:r>
      <w:r w:rsidRPr="009A190C">
        <w:rPr>
          <w:rFonts w:eastAsia="Calibri" w:cs="Times New Roman"/>
          <w:bCs/>
          <w:sz w:val="22"/>
        </w:rPr>
        <w:t xml:space="preserve"> t</w:t>
      </w:r>
      <w:r w:rsidR="0048394B" w:rsidRPr="009A190C">
        <w:rPr>
          <w:rFonts w:eastAsia="Calibri" w:cs="Times New Roman"/>
          <w:bCs/>
          <w:sz w:val="22"/>
        </w:rPr>
        <w:t xml:space="preserve">otaling approximately 2,000 </w:t>
      </w:r>
      <w:r w:rsidRPr="009A190C">
        <w:rPr>
          <w:rFonts w:eastAsia="Calibri" w:cs="Times New Roman"/>
          <w:bCs/>
          <w:sz w:val="22"/>
        </w:rPr>
        <w:t>words</w:t>
      </w:r>
      <w:r w:rsidR="00FE6D06" w:rsidRPr="009A190C">
        <w:rPr>
          <w:rFonts w:eastAsia="Calibri" w:cs="Times New Roman"/>
          <w:bCs/>
          <w:sz w:val="22"/>
        </w:rPr>
        <w:t>.</w:t>
      </w:r>
      <w:r w:rsidR="001B4C8B" w:rsidRPr="009A190C">
        <w:rPr>
          <w:rFonts w:eastAsia="Calibri" w:cs="Times New Roman"/>
          <w:bCs/>
          <w:sz w:val="22"/>
        </w:rPr>
        <w:t xml:space="preserve"> The</w:t>
      </w:r>
      <w:r w:rsidR="000764F1" w:rsidRPr="009A190C">
        <w:rPr>
          <w:rFonts w:eastAsia="Calibri" w:cs="Times New Roman"/>
          <w:bCs/>
          <w:sz w:val="22"/>
        </w:rPr>
        <w:t xml:space="preserve"> primary purpose </w:t>
      </w:r>
      <w:r w:rsidR="0048394B" w:rsidRPr="009A190C">
        <w:rPr>
          <w:rFonts w:eastAsia="Calibri" w:cs="Times New Roman"/>
          <w:bCs/>
          <w:sz w:val="22"/>
        </w:rPr>
        <w:t>of the midterm</w:t>
      </w:r>
      <w:r w:rsidR="001B4C8B" w:rsidRPr="009A190C">
        <w:rPr>
          <w:rFonts w:eastAsia="Calibri" w:cs="Times New Roman"/>
          <w:bCs/>
          <w:sz w:val="22"/>
        </w:rPr>
        <w:t xml:space="preserve"> exams </w:t>
      </w:r>
      <w:r w:rsidR="000764F1" w:rsidRPr="009A190C">
        <w:rPr>
          <w:rFonts w:eastAsia="Calibri" w:cs="Times New Roman"/>
          <w:bCs/>
          <w:sz w:val="22"/>
        </w:rPr>
        <w:t>is to monitor whether students are doing the assigned reading and are engaged with course themes.</w:t>
      </w:r>
      <w:r w:rsidR="00FE6D06" w:rsidRPr="009A190C">
        <w:rPr>
          <w:rFonts w:eastAsia="Calibri" w:cs="Times New Roman"/>
          <w:bCs/>
          <w:sz w:val="22"/>
        </w:rPr>
        <w:t xml:space="preserve"> </w:t>
      </w:r>
      <w:r w:rsidR="000764F1" w:rsidRPr="009A190C">
        <w:rPr>
          <w:rFonts w:eastAsia="Calibri" w:cs="Times New Roman"/>
          <w:bCs/>
          <w:sz w:val="22"/>
        </w:rPr>
        <w:t xml:space="preserve">Questions will be distributed at least two weeks in advance of the due-date. </w:t>
      </w:r>
      <w:r w:rsidRPr="009A190C">
        <w:rPr>
          <w:rFonts w:eastAsia="Calibri" w:cs="Times New Roman"/>
          <w:bCs/>
          <w:sz w:val="22"/>
        </w:rPr>
        <w:t>No collaboration is allowed</w:t>
      </w:r>
      <w:r w:rsidR="00FE6D06" w:rsidRPr="009A190C">
        <w:rPr>
          <w:rFonts w:eastAsia="Calibri" w:cs="Times New Roman"/>
          <w:bCs/>
          <w:sz w:val="22"/>
        </w:rPr>
        <w:t xml:space="preserve"> on these exams.</w:t>
      </w:r>
    </w:p>
    <w:p w14:paraId="1E48AB86" w14:textId="64E8F311" w:rsidR="002A24AA" w:rsidRPr="009A190C" w:rsidRDefault="002A24AA" w:rsidP="00933069">
      <w:pPr>
        <w:rPr>
          <w:rFonts w:eastAsia="Calibri" w:cs="Times New Roman"/>
          <w:bCs/>
          <w:sz w:val="22"/>
        </w:rPr>
      </w:pPr>
    </w:p>
    <w:p w14:paraId="5B02FDED" w14:textId="3026465D" w:rsidR="006D26C3" w:rsidRPr="006D26C3" w:rsidRDefault="0048394B" w:rsidP="006D26C3">
      <w:pPr>
        <w:rPr>
          <w:rFonts w:eastAsia="Calibri" w:cs="Times New Roman"/>
          <w:sz w:val="22"/>
        </w:rPr>
      </w:pPr>
      <w:r w:rsidRPr="009A190C">
        <w:rPr>
          <w:rFonts w:eastAsia="Calibri" w:cs="Times New Roman"/>
          <w:bCs/>
          <w:sz w:val="22"/>
        </w:rPr>
        <w:t xml:space="preserve">There will also be a final take-home exam, with one essay totaling approximately 2,000 words, where each student will choose </w:t>
      </w:r>
      <w:r w:rsidR="00642A74" w:rsidRPr="009A190C">
        <w:rPr>
          <w:rFonts w:eastAsia="Calibri" w:cs="Times New Roman"/>
          <w:bCs/>
          <w:sz w:val="22"/>
        </w:rPr>
        <w:t>any one of the international political economy sectoral issues</w:t>
      </w:r>
      <w:r w:rsidRPr="009A190C">
        <w:rPr>
          <w:rFonts w:eastAsia="Calibri" w:cs="Times New Roman"/>
          <w:bCs/>
          <w:sz w:val="22"/>
        </w:rPr>
        <w:t xml:space="preserve"> raised in the last third of the course, and propose and defend a realistic</w:t>
      </w:r>
      <w:r w:rsidR="00642A74" w:rsidRPr="009A190C">
        <w:rPr>
          <w:rFonts w:eastAsia="Calibri" w:cs="Times New Roman"/>
          <w:bCs/>
          <w:sz w:val="22"/>
        </w:rPr>
        <w:t xml:space="preserve"> path in that sector that moves the world forward toward a net zero outcome. For the final exam students are expected to do independent research, as well as </w:t>
      </w:r>
      <w:r w:rsidR="00861A4B" w:rsidRPr="009A190C">
        <w:rPr>
          <w:rFonts w:eastAsia="Calibri" w:cs="Times New Roman"/>
          <w:bCs/>
          <w:sz w:val="22"/>
        </w:rPr>
        <w:t xml:space="preserve">to </w:t>
      </w:r>
      <w:r w:rsidR="00642A74" w:rsidRPr="009A190C">
        <w:rPr>
          <w:rFonts w:eastAsia="Calibri" w:cs="Times New Roman"/>
          <w:bCs/>
          <w:sz w:val="22"/>
        </w:rPr>
        <w:t xml:space="preserve">integrate a sophisticated understanding of the politics discussed throughout the semester. They are encouraged to speak with whomever they like in formulating their ideas, </w:t>
      </w:r>
      <w:r w:rsidR="007E436F" w:rsidRPr="009A190C">
        <w:rPr>
          <w:rFonts w:eastAsia="Calibri" w:cs="Times New Roman"/>
          <w:sz w:val="22"/>
        </w:rPr>
        <w:t xml:space="preserve">but the final written product </w:t>
      </w:r>
      <w:r w:rsidR="005E3BCB" w:rsidRPr="009A190C">
        <w:rPr>
          <w:rFonts w:eastAsia="Calibri" w:cs="Times New Roman"/>
          <w:sz w:val="22"/>
        </w:rPr>
        <w:t xml:space="preserve">and </w:t>
      </w:r>
      <w:r w:rsidR="005E3BCB" w:rsidRPr="009A190C">
        <w:rPr>
          <w:rFonts w:eastAsia="Calibri" w:cs="Times New Roman"/>
          <w:sz w:val="22"/>
        </w:rPr>
        <w:lastRenderedPageBreak/>
        <w:t xml:space="preserve">its organizational structure </w:t>
      </w:r>
      <w:r w:rsidR="007E436F" w:rsidRPr="009A190C">
        <w:rPr>
          <w:rFonts w:eastAsia="Calibri" w:cs="Times New Roman"/>
          <w:sz w:val="22"/>
        </w:rPr>
        <w:t>must be the student’s alone.</w:t>
      </w:r>
      <w:r w:rsidR="006D26C3">
        <w:rPr>
          <w:rFonts w:eastAsia="Calibri" w:cs="Times New Roman"/>
          <w:sz w:val="22"/>
        </w:rPr>
        <w:t xml:space="preserve"> </w:t>
      </w:r>
      <w:r w:rsidR="006D26C3" w:rsidRPr="006D26C3">
        <w:rPr>
          <w:rFonts w:eastAsia="Calibri" w:cs="Times New Roman"/>
          <w:b/>
          <w:bCs/>
          <w:sz w:val="22"/>
        </w:rPr>
        <w:t>Personal Librarians:</w:t>
      </w:r>
      <w:r w:rsidR="006D26C3" w:rsidRPr="006D26C3">
        <w:rPr>
          <w:rFonts w:eastAsia="Calibri" w:cs="Times New Roman"/>
          <w:sz w:val="22"/>
        </w:rPr>
        <w:t xml:space="preserve"> </w:t>
      </w:r>
      <w:r w:rsidR="006D26C3">
        <w:rPr>
          <w:rFonts w:eastAsia="Calibri" w:cs="Times New Roman"/>
          <w:sz w:val="22"/>
        </w:rPr>
        <w:t xml:space="preserve">You </w:t>
      </w:r>
      <w:r w:rsidR="006D26C3" w:rsidRPr="006D26C3">
        <w:rPr>
          <w:rFonts w:eastAsia="Calibri" w:cs="Times New Roman"/>
          <w:sz w:val="22"/>
        </w:rPr>
        <w:t>may contact Barnard Library’s research and instruction team (Personal Librarians) for any support needed in completing research-based assignments. Librarians are available for individual consultations about ways to access online research materials and meet citation requirements for your papers and projects. Personal Librarians can assist in finding e-books, full-text articles, and open access sources.</w:t>
      </w:r>
      <w:r w:rsidR="006D26C3">
        <w:rPr>
          <w:rFonts w:eastAsia="Calibri" w:cs="Times New Roman"/>
          <w:sz w:val="22"/>
        </w:rPr>
        <w:t xml:space="preserve"> The dedicated personal librarian for political science is Jennie Correia, </w:t>
      </w:r>
      <w:hyperlink r:id="rId6" w:history="1">
        <w:r w:rsidR="006D26C3" w:rsidRPr="00532118">
          <w:rPr>
            <w:rStyle w:val="Hyperlink"/>
            <w:rFonts w:eastAsia="Calibri" w:cs="Times New Roman"/>
            <w:sz w:val="22"/>
          </w:rPr>
          <w:t>https://library.barnard.edu/profiles/jennie-correia</w:t>
        </w:r>
      </w:hyperlink>
      <w:r w:rsidR="006D26C3">
        <w:rPr>
          <w:rFonts w:eastAsia="Calibri" w:cs="Times New Roman"/>
          <w:sz w:val="22"/>
        </w:rPr>
        <w:t xml:space="preserve"> </w:t>
      </w:r>
    </w:p>
    <w:p w14:paraId="51E87250" w14:textId="77777777" w:rsidR="006D26C3" w:rsidRDefault="006D26C3" w:rsidP="00933069">
      <w:pPr>
        <w:rPr>
          <w:rFonts w:eastAsia="Calibri" w:cs="Times New Roman"/>
          <w:sz w:val="22"/>
        </w:rPr>
      </w:pPr>
    </w:p>
    <w:p w14:paraId="7D601181" w14:textId="46309C49" w:rsidR="00E86ECF" w:rsidRPr="009A190C" w:rsidRDefault="00E86ECF" w:rsidP="00933069">
      <w:pPr>
        <w:rPr>
          <w:rFonts w:eastAsia="Calibri" w:cs="Times New Roman"/>
          <w:b/>
          <w:bCs/>
          <w:sz w:val="22"/>
        </w:rPr>
      </w:pPr>
      <w:r w:rsidRPr="009A190C">
        <w:rPr>
          <w:rFonts w:eastAsia="Calibri" w:cs="Times New Roman"/>
          <w:b/>
          <w:bCs/>
          <w:sz w:val="22"/>
        </w:rPr>
        <w:t>Recommended,</w:t>
      </w:r>
      <w:r w:rsidR="00960CE5" w:rsidRPr="009A190C">
        <w:rPr>
          <w:rFonts w:eastAsia="Calibri" w:cs="Times New Roman"/>
          <w:b/>
          <w:bCs/>
          <w:sz w:val="22"/>
        </w:rPr>
        <w:t xml:space="preserve"> not required, podcast</w:t>
      </w:r>
      <w:r w:rsidRPr="009A190C">
        <w:rPr>
          <w:rFonts w:eastAsia="Calibri" w:cs="Times New Roman"/>
          <w:b/>
          <w:bCs/>
          <w:sz w:val="22"/>
        </w:rPr>
        <w:t>s and video series (these may be useful for</w:t>
      </w:r>
      <w:r w:rsidR="00D400EF">
        <w:rPr>
          <w:rFonts w:eastAsia="Calibri" w:cs="Times New Roman"/>
          <w:b/>
          <w:bCs/>
          <w:sz w:val="22"/>
        </w:rPr>
        <w:t xml:space="preserve"> generating ideas for</w:t>
      </w:r>
      <w:r w:rsidRPr="009A190C">
        <w:rPr>
          <w:rFonts w:eastAsia="Calibri" w:cs="Times New Roman"/>
          <w:b/>
          <w:bCs/>
          <w:sz w:val="22"/>
        </w:rPr>
        <w:t xml:space="preserve"> the final paper especially)</w:t>
      </w:r>
      <w:r w:rsidR="00960CE5" w:rsidRPr="009A190C">
        <w:rPr>
          <w:rFonts w:eastAsia="Calibri" w:cs="Times New Roman"/>
          <w:b/>
          <w:bCs/>
          <w:sz w:val="22"/>
        </w:rPr>
        <w:t xml:space="preserve">: </w:t>
      </w:r>
    </w:p>
    <w:p w14:paraId="4BCDF800" w14:textId="1D5EE644" w:rsidR="00960CE5" w:rsidRPr="009A190C" w:rsidRDefault="00E86ECF" w:rsidP="00E86ECF">
      <w:pPr>
        <w:ind w:firstLine="720"/>
        <w:rPr>
          <w:rFonts w:eastAsia="Calibri" w:cs="Times New Roman"/>
          <w:sz w:val="22"/>
        </w:rPr>
      </w:pPr>
      <w:r w:rsidRPr="009A190C">
        <w:rPr>
          <w:rFonts w:eastAsia="Calibri" w:cs="Times New Roman"/>
          <w:sz w:val="22"/>
        </w:rPr>
        <w:t>--</w:t>
      </w:r>
      <w:r w:rsidR="00960CE5" w:rsidRPr="009A190C">
        <w:rPr>
          <w:rFonts w:eastAsia="Calibri" w:cs="Times New Roman"/>
          <w:sz w:val="22"/>
        </w:rPr>
        <w:t xml:space="preserve">“The Sweaty Penguin” from PBS, hosted by Ethan Brown (“Sometimes, climate change IS a laughing matter”): </w:t>
      </w:r>
      <w:hyperlink r:id="rId7" w:history="1">
        <w:r w:rsidR="00960CE5" w:rsidRPr="009A190C">
          <w:rPr>
            <w:rStyle w:val="Hyperlink"/>
            <w:rFonts w:eastAsia="Calibri" w:cs="Times New Roman"/>
            <w:sz w:val="22"/>
          </w:rPr>
          <w:t>https://www.pbs.org/wnet/peril-and-promise/series/the-sweaty-penguin-antarcticas-hottest-podcast/</w:t>
        </w:r>
      </w:hyperlink>
    </w:p>
    <w:p w14:paraId="7561A551" w14:textId="37149A41" w:rsidR="00960CE5" w:rsidRDefault="00E86ECF" w:rsidP="00933069">
      <w:pPr>
        <w:rPr>
          <w:rFonts w:eastAsia="Calibri" w:cs="Times New Roman"/>
          <w:sz w:val="22"/>
        </w:rPr>
      </w:pPr>
      <w:r w:rsidRPr="009A190C">
        <w:rPr>
          <w:rFonts w:eastAsia="Calibri" w:cs="Times New Roman"/>
          <w:sz w:val="22"/>
        </w:rPr>
        <w:tab/>
        <w:t xml:space="preserve">--The YouTube channel of the Columbia </w:t>
      </w:r>
      <w:r w:rsidR="009A190C" w:rsidRPr="009A190C">
        <w:rPr>
          <w:rFonts w:eastAsia="Calibri" w:cs="Times New Roman"/>
          <w:sz w:val="22"/>
        </w:rPr>
        <w:t xml:space="preserve">SIPA Center on </w:t>
      </w:r>
      <w:r w:rsidRPr="009A190C">
        <w:rPr>
          <w:rFonts w:eastAsia="Calibri" w:cs="Times New Roman"/>
          <w:sz w:val="22"/>
        </w:rPr>
        <w:t>Global Energy</w:t>
      </w:r>
      <w:r w:rsidR="00D400EF">
        <w:rPr>
          <w:rFonts w:eastAsia="Calibri" w:cs="Times New Roman"/>
          <w:sz w:val="22"/>
        </w:rPr>
        <w:t xml:space="preserve"> Policy</w:t>
      </w:r>
      <w:r w:rsidR="009A190C" w:rsidRPr="009A190C">
        <w:rPr>
          <w:rFonts w:eastAsia="Calibri" w:cs="Times New Roman"/>
          <w:sz w:val="22"/>
        </w:rPr>
        <w:t xml:space="preserve"> (</w:t>
      </w:r>
      <w:r w:rsidR="00D400EF">
        <w:rPr>
          <w:rFonts w:eastAsia="Calibri" w:cs="Times New Roman"/>
          <w:sz w:val="22"/>
        </w:rPr>
        <w:t xml:space="preserve">CGEP, </w:t>
      </w:r>
      <w:r w:rsidR="009A190C" w:rsidRPr="009A190C">
        <w:rPr>
          <w:rFonts w:eastAsia="Calibri" w:cs="Times New Roman"/>
          <w:sz w:val="22"/>
        </w:rPr>
        <w:t xml:space="preserve">particularly good on coverage of innovative industry efforts): </w:t>
      </w:r>
      <w:hyperlink r:id="rId8" w:history="1">
        <w:r w:rsidR="009A190C" w:rsidRPr="009A190C">
          <w:rPr>
            <w:rStyle w:val="Hyperlink"/>
            <w:rFonts w:eastAsia="Calibri" w:cs="Times New Roman"/>
            <w:sz w:val="22"/>
          </w:rPr>
          <w:t>https://www.youtube.com/c/CenteronGlobalEnergyPolicy/videos</w:t>
        </w:r>
      </w:hyperlink>
      <w:r w:rsidR="009A190C" w:rsidRPr="009A190C">
        <w:rPr>
          <w:rFonts w:eastAsia="Calibri" w:cs="Times New Roman"/>
          <w:sz w:val="22"/>
        </w:rPr>
        <w:t xml:space="preserve"> </w:t>
      </w:r>
    </w:p>
    <w:p w14:paraId="2EEC84C8" w14:textId="6FFCE784" w:rsidR="00D400EF" w:rsidRPr="009A190C" w:rsidRDefault="00D400EF" w:rsidP="00933069">
      <w:pPr>
        <w:rPr>
          <w:rFonts w:eastAsia="Calibri" w:cs="Times New Roman"/>
          <w:sz w:val="22"/>
        </w:rPr>
      </w:pPr>
      <w:r>
        <w:rPr>
          <w:rFonts w:eastAsia="Calibri" w:cs="Times New Roman"/>
          <w:sz w:val="22"/>
        </w:rPr>
        <w:tab/>
        <w:t xml:space="preserve">--“The Big Switch,” hosted by CGEP senior research scholar and director of research Dr. Melissa C. Lott: </w:t>
      </w:r>
      <w:hyperlink r:id="rId9" w:history="1">
        <w:r w:rsidRPr="00532118">
          <w:rPr>
            <w:rStyle w:val="Hyperlink"/>
            <w:rFonts w:eastAsia="Calibri" w:cs="Times New Roman"/>
            <w:sz w:val="22"/>
          </w:rPr>
          <w:t>https://www.energypolicy.columbia.edu/podcast/big-switch</w:t>
        </w:r>
      </w:hyperlink>
      <w:r>
        <w:rPr>
          <w:rFonts w:eastAsia="Calibri" w:cs="Times New Roman"/>
          <w:sz w:val="22"/>
        </w:rPr>
        <w:t xml:space="preserve">  </w:t>
      </w:r>
    </w:p>
    <w:p w14:paraId="0C48A4CC" w14:textId="02A2EE71" w:rsidR="00E86ECF" w:rsidRDefault="00E86ECF" w:rsidP="00933069">
      <w:pPr>
        <w:rPr>
          <w:rFonts w:eastAsia="Calibri" w:cs="Times New Roman"/>
          <w:sz w:val="22"/>
        </w:rPr>
      </w:pPr>
    </w:p>
    <w:p w14:paraId="79F6D919" w14:textId="7516525B" w:rsidR="00FC1761" w:rsidRDefault="00FC1761" w:rsidP="00FC1761">
      <w:pPr>
        <w:rPr>
          <w:sz w:val="22"/>
        </w:rPr>
      </w:pPr>
      <w:r w:rsidRPr="00FC1761">
        <w:rPr>
          <w:rFonts w:eastAsia="Calibri" w:cs="Times New Roman"/>
          <w:b/>
          <w:bCs/>
          <w:sz w:val="22"/>
        </w:rPr>
        <w:t xml:space="preserve">Recommended, not required, </w:t>
      </w:r>
      <w:r w:rsidRPr="00FC1761">
        <w:rPr>
          <w:b/>
          <w:bCs/>
          <w:sz w:val="22"/>
        </w:rPr>
        <w:t>guide to interpreting some of the vocabulary used when discussing climate issues</w:t>
      </w:r>
      <w:r>
        <w:rPr>
          <w:sz w:val="22"/>
        </w:rPr>
        <w:t>: New York Times Climate Desk, “</w:t>
      </w:r>
      <w:r w:rsidRPr="00FC1761">
        <w:rPr>
          <w:sz w:val="22"/>
        </w:rPr>
        <w:t>Searching for Hidden Meaning in Climate Jargon</w:t>
      </w:r>
      <w:r>
        <w:rPr>
          <w:sz w:val="22"/>
        </w:rPr>
        <w:t xml:space="preserve">,” </w:t>
      </w:r>
      <w:r w:rsidRPr="00FC1761">
        <w:rPr>
          <w:i/>
          <w:iCs/>
          <w:sz w:val="22"/>
        </w:rPr>
        <w:t>New York Times</w:t>
      </w:r>
      <w:r>
        <w:rPr>
          <w:sz w:val="22"/>
        </w:rPr>
        <w:t xml:space="preserve">, Oct. 31, 2021, </w:t>
      </w:r>
      <w:hyperlink r:id="rId10" w:history="1">
        <w:r w:rsidRPr="00532118">
          <w:rPr>
            <w:rStyle w:val="Hyperlink"/>
            <w:sz w:val="22"/>
          </w:rPr>
          <w:t>https://www.nytimes.com/interactive/2021/10/31/climate/climate-change-sustainability-definition.html</w:t>
        </w:r>
      </w:hyperlink>
      <w:r>
        <w:rPr>
          <w:sz w:val="22"/>
        </w:rPr>
        <w:t xml:space="preserve"> </w:t>
      </w:r>
    </w:p>
    <w:p w14:paraId="0181F175" w14:textId="77777777" w:rsidR="00FC1761" w:rsidRPr="009A190C" w:rsidRDefault="00FC1761" w:rsidP="00933069">
      <w:pPr>
        <w:rPr>
          <w:rFonts w:eastAsia="Calibri" w:cs="Times New Roman"/>
          <w:sz w:val="22"/>
        </w:rPr>
      </w:pPr>
    </w:p>
    <w:p w14:paraId="1CD4E7CE" w14:textId="264E691C" w:rsidR="005E3BCB" w:rsidRPr="009A190C" w:rsidRDefault="00FE6D06" w:rsidP="00933069">
      <w:pPr>
        <w:rPr>
          <w:rFonts w:eastAsia="Calibri" w:cs="Times New Roman"/>
          <w:sz w:val="22"/>
        </w:rPr>
      </w:pPr>
      <w:r w:rsidRPr="009A190C">
        <w:rPr>
          <w:rFonts w:eastAsia="Calibri" w:cs="Times New Roman"/>
          <w:b/>
          <w:sz w:val="22"/>
        </w:rPr>
        <w:t xml:space="preserve">All </w:t>
      </w:r>
      <w:r w:rsidR="00AA2161" w:rsidRPr="009A190C">
        <w:rPr>
          <w:rFonts w:eastAsia="Calibri" w:cs="Times New Roman"/>
          <w:b/>
          <w:sz w:val="22"/>
        </w:rPr>
        <w:t>written work</w:t>
      </w:r>
      <w:r w:rsidRPr="009A190C">
        <w:rPr>
          <w:rFonts w:eastAsia="Calibri" w:cs="Times New Roman"/>
          <w:b/>
          <w:sz w:val="22"/>
        </w:rPr>
        <w:t xml:space="preserve"> will be submitted on the “Assignments” page on Courseworks</w:t>
      </w:r>
      <w:r w:rsidR="007E436F" w:rsidRPr="009A190C">
        <w:rPr>
          <w:rFonts w:eastAsia="Calibri" w:cs="Times New Roman"/>
          <w:b/>
          <w:sz w:val="22"/>
        </w:rPr>
        <w:t>/Canvas</w:t>
      </w:r>
      <w:r w:rsidRPr="009A190C">
        <w:rPr>
          <w:rFonts w:eastAsia="Calibri" w:cs="Times New Roman"/>
          <w:sz w:val="22"/>
        </w:rPr>
        <w:t>. All uploaded files must be in either Word or PDF format. All will be put through turnitin.com</w:t>
      </w:r>
      <w:r w:rsidR="00B86641" w:rsidRPr="009A190C">
        <w:rPr>
          <w:rFonts w:eastAsia="Calibri" w:cs="Times New Roman"/>
          <w:sz w:val="22"/>
        </w:rPr>
        <w:t xml:space="preserve"> to check for plagiarism</w:t>
      </w:r>
      <w:r w:rsidRPr="009A190C">
        <w:rPr>
          <w:rFonts w:eastAsia="Calibri" w:cs="Times New Roman"/>
          <w:sz w:val="22"/>
        </w:rPr>
        <w:t>.</w:t>
      </w:r>
      <w:r w:rsidR="00FF3807" w:rsidRPr="009A190C">
        <w:rPr>
          <w:rFonts w:eastAsia="Calibri" w:cs="Times New Roman"/>
          <w:sz w:val="22"/>
        </w:rPr>
        <w:t xml:space="preserve"> Please note: a separate handout describes the grading criteria for all exams. </w:t>
      </w:r>
      <w:r w:rsidR="005E3BCB" w:rsidRPr="009A190C">
        <w:rPr>
          <w:rFonts w:eastAsia="Calibri" w:cs="Times New Roman"/>
          <w:sz w:val="22"/>
        </w:rPr>
        <w:t>All students may use the Barnard and Columbia writing centers without restriction.</w:t>
      </w:r>
    </w:p>
    <w:p w14:paraId="73065271" w14:textId="5C314E20" w:rsidR="007E436F" w:rsidRPr="009A190C" w:rsidRDefault="007E436F" w:rsidP="00933069">
      <w:pPr>
        <w:rPr>
          <w:rFonts w:eastAsia="Calibri" w:cs="Times New Roman"/>
          <w:sz w:val="22"/>
        </w:rPr>
      </w:pPr>
    </w:p>
    <w:p w14:paraId="6A8F129D" w14:textId="0228CBBF" w:rsidR="006C53DC" w:rsidRPr="009A190C" w:rsidRDefault="006C53DC" w:rsidP="00933069">
      <w:pPr>
        <w:rPr>
          <w:rFonts w:eastAsia="Calibri" w:cs="Times New Roman"/>
          <w:sz w:val="22"/>
        </w:rPr>
      </w:pPr>
      <w:r w:rsidRPr="009A190C">
        <w:rPr>
          <w:rFonts w:eastAsia="Calibri" w:cs="Times New Roman"/>
          <w:sz w:val="22"/>
        </w:rPr>
        <w:t xml:space="preserve">In addition, </w:t>
      </w:r>
      <w:r w:rsidR="00695B0A" w:rsidRPr="009A190C">
        <w:rPr>
          <w:rFonts w:eastAsia="Calibri" w:cs="Times New Roman"/>
          <w:sz w:val="22"/>
        </w:rPr>
        <w:t xml:space="preserve">each student </w:t>
      </w:r>
      <w:r w:rsidR="00FF3807" w:rsidRPr="009A190C">
        <w:rPr>
          <w:rFonts w:eastAsia="Calibri" w:cs="Times New Roman"/>
          <w:sz w:val="22"/>
        </w:rPr>
        <w:t>will</w:t>
      </w:r>
      <w:r w:rsidR="00695B0A" w:rsidRPr="009A190C">
        <w:rPr>
          <w:rFonts w:eastAsia="Calibri" w:cs="Times New Roman"/>
          <w:sz w:val="22"/>
        </w:rPr>
        <w:t xml:space="preserve"> choose </w:t>
      </w:r>
      <w:r w:rsidRPr="009A190C">
        <w:rPr>
          <w:rFonts w:eastAsia="Calibri" w:cs="Times New Roman"/>
          <w:b/>
          <w:bCs/>
          <w:sz w:val="22"/>
        </w:rPr>
        <w:t>ten (10) times during the semester</w:t>
      </w:r>
      <w:r w:rsidRPr="009A190C">
        <w:rPr>
          <w:rFonts w:eastAsia="Calibri" w:cs="Times New Roman"/>
          <w:sz w:val="22"/>
        </w:rPr>
        <w:t xml:space="preserve"> </w:t>
      </w:r>
      <w:r w:rsidR="00695B0A" w:rsidRPr="009A190C">
        <w:rPr>
          <w:rFonts w:eastAsia="Calibri" w:cs="Times New Roman"/>
          <w:sz w:val="22"/>
        </w:rPr>
        <w:t>to</w:t>
      </w:r>
      <w:r w:rsidRPr="009A190C">
        <w:rPr>
          <w:rFonts w:eastAsia="Calibri" w:cs="Times New Roman"/>
          <w:sz w:val="22"/>
        </w:rPr>
        <w:t xml:space="preserve"> submit a discussion question on Courseworks/Canvas,</w:t>
      </w:r>
      <w:r w:rsidR="00695B0A" w:rsidRPr="009A190C">
        <w:rPr>
          <w:rFonts w:eastAsia="Calibri" w:cs="Times New Roman"/>
          <w:sz w:val="22"/>
        </w:rPr>
        <w:t xml:space="preserve"> based on the assigned readings,</w:t>
      </w:r>
      <w:r w:rsidRPr="009A190C">
        <w:rPr>
          <w:rFonts w:eastAsia="Calibri" w:cs="Times New Roman"/>
          <w:sz w:val="22"/>
        </w:rPr>
        <w:t xml:space="preserve"> by 5pm the night before </w:t>
      </w:r>
      <w:r w:rsidR="00695B0A" w:rsidRPr="009A190C">
        <w:rPr>
          <w:rFonts w:eastAsia="Calibri" w:cs="Times New Roman"/>
          <w:sz w:val="22"/>
        </w:rPr>
        <w:t>the lecture is scheduled. Each will be marked 95 (excellent, shows deep engagement with the readings and independent thought), 90 (good, shows the reading was completed</w:t>
      </w:r>
      <w:r w:rsidR="00FF3807" w:rsidRPr="009A190C">
        <w:rPr>
          <w:rFonts w:eastAsia="Calibri" w:cs="Times New Roman"/>
          <w:sz w:val="22"/>
        </w:rPr>
        <w:t xml:space="preserve"> but reflects summary rather than independent thought</w:t>
      </w:r>
      <w:r w:rsidR="00695B0A" w:rsidRPr="009A190C">
        <w:rPr>
          <w:rFonts w:eastAsia="Calibri" w:cs="Times New Roman"/>
          <w:sz w:val="22"/>
        </w:rPr>
        <w:t>), 85 (acceptable, shows some effort was put in), or</w:t>
      </w:r>
      <w:r w:rsidR="00FF3807" w:rsidRPr="009A190C">
        <w:rPr>
          <w:rFonts w:eastAsia="Calibri" w:cs="Times New Roman"/>
          <w:sz w:val="22"/>
        </w:rPr>
        <w:t xml:space="preserve"> not acceptable (in this case the question will be</w:t>
      </w:r>
      <w:r w:rsidR="00695B0A" w:rsidRPr="009A190C">
        <w:rPr>
          <w:rFonts w:eastAsia="Calibri" w:cs="Times New Roman"/>
          <w:sz w:val="22"/>
        </w:rPr>
        <w:t xml:space="preserve"> dropped, and the student </w:t>
      </w:r>
      <w:r w:rsidR="00FF3807" w:rsidRPr="009A190C">
        <w:rPr>
          <w:rFonts w:eastAsia="Calibri" w:cs="Times New Roman"/>
          <w:sz w:val="22"/>
        </w:rPr>
        <w:t>may</w:t>
      </w:r>
      <w:r w:rsidR="00695B0A" w:rsidRPr="009A190C">
        <w:rPr>
          <w:rFonts w:eastAsia="Calibri" w:cs="Times New Roman"/>
          <w:sz w:val="22"/>
        </w:rPr>
        <w:t xml:space="preserve"> choose a</w:t>
      </w:r>
      <w:r w:rsidR="004D76EF">
        <w:rPr>
          <w:rFonts w:eastAsia="Calibri" w:cs="Times New Roman"/>
          <w:sz w:val="22"/>
        </w:rPr>
        <w:t xml:space="preserve"> future</w:t>
      </w:r>
      <w:r w:rsidR="00695B0A" w:rsidRPr="009A190C">
        <w:rPr>
          <w:rFonts w:eastAsia="Calibri" w:cs="Times New Roman"/>
          <w:sz w:val="22"/>
        </w:rPr>
        <w:t xml:space="preserve"> session in its place</w:t>
      </w:r>
      <w:r w:rsidR="00FF3807" w:rsidRPr="009A190C">
        <w:rPr>
          <w:rFonts w:eastAsia="Calibri" w:cs="Times New Roman"/>
          <w:sz w:val="22"/>
        </w:rPr>
        <w:t xml:space="preserve"> if they wish to receive credit for 10 sessions</w:t>
      </w:r>
      <w:r w:rsidR="00695B0A" w:rsidRPr="009A190C">
        <w:rPr>
          <w:rFonts w:eastAsia="Calibri" w:cs="Times New Roman"/>
          <w:sz w:val="22"/>
        </w:rPr>
        <w:t>).</w:t>
      </w:r>
    </w:p>
    <w:p w14:paraId="1B85A886" w14:textId="77777777" w:rsidR="006C53DC" w:rsidRPr="009A190C" w:rsidRDefault="006C53DC" w:rsidP="00933069">
      <w:pPr>
        <w:rPr>
          <w:rFonts w:eastAsia="Calibri" w:cs="Times New Roman"/>
          <w:sz w:val="22"/>
        </w:rPr>
      </w:pPr>
    </w:p>
    <w:p w14:paraId="41D14078" w14:textId="4ED596C8" w:rsidR="00FE6D06" w:rsidRPr="009A190C" w:rsidRDefault="00FE6D06" w:rsidP="00933069">
      <w:pPr>
        <w:rPr>
          <w:rFonts w:eastAsia="Calibri" w:cs="Times New Roman"/>
          <w:sz w:val="22"/>
        </w:rPr>
      </w:pPr>
      <w:r w:rsidRPr="009A190C">
        <w:rPr>
          <w:rFonts w:eastAsia="Calibri" w:cs="Times New Roman"/>
          <w:b/>
          <w:sz w:val="22"/>
        </w:rPr>
        <w:t>Evaluation</w:t>
      </w:r>
    </w:p>
    <w:p w14:paraId="13A3125D" w14:textId="5E3D631B" w:rsidR="00FE6D06" w:rsidRPr="009A190C" w:rsidRDefault="00B86641" w:rsidP="00FE6D06">
      <w:pPr>
        <w:pStyle w:val="ListParagraph"/>
        <w:numPr>
          <w:ilvl w:val="0"/>
          <w:numId w:val="3"/>
        </w:numPr>
        <w:rPr>
          <w:rFonts w:eastAsia="Calibri" w:cs="Times New Roman"/>
          <w:sz w:val="22"/>
        </w:rPr>
      </w:pPr>
      <w:r w:rsidRPr="009A190C">
        <w:rPr>
          <w:rFonts w:eastAsia="Calibri" w:cs="Times New Roman"/>
          <w:sz w:val="22"/>
        </w:rPr>
        <w:t xml:space="preserve">First </w:t>
      </w:r>
      <w:r w:rsidR="00642A74" w:rsidRPr="009A190C">
        <w:rPr>
          <w:rFonts w:eastAsia="Calibri" w:cs="Times New Roman"/>
          <w:sz w:val="22"/>
        </w:rPr>
        <w:t xml:space="preserve">midterm: </w:t>
      </w:r>
      <w:r w:rsidR="006C53DC" w:rsidRPr="009A190C">
        <w:rPr>
          <w:rFonts w:eastAsia="Calibri" w:cs="Times New Roman"/>
          <w:sz w:val="22"/>
        </w:rPr>
        <w:t>2</w:t>
      </w:r>
      <w:r w:rsidRPr="009A190C">
        <w:rPr>
          <w:rFonts w:eastAsia="Calibri" w:cs="Times New Roman"/>
          <w:sz w:val="22"/>
        </w:rPr>
        <w:t>0%</w:t>
      </w:r>
    </w:p>
    <w:p w14:paraId="7077CF48" w14:textId="2D8A9392" w:rsidR="00B86641" w:rsidRPr="009A190C" w:rsidRDefault="00642A74" w:rsidP="00FE6D06">
      <w:pPr>
        <w:pStyle w:val="ListParagraph"/>
        <w:numPr>
          <w:ilvl w:val="0"/>
          <w:numId w:val="3"/>
        </w:numPr>
        <w:rPr>
          <w:rFonts w:eastAsia="Calibri" w:cs="Times New Roman"/>
          <w:sz w:val="22"/>
        </w:rPr>
      </w:pPr>
      <w:r w:rsidRPr="009A190C">
        <w:rPr>
          <w:rFonts w:eastAsia="Calibri" w:cs="Times New Roman"/>
          <w:sz w:val="22"/>
        </w:rPr>
        <w:t>Second midterm: 30</w:t>
      </w:r>
      <w:r w:rsidR="00B86641" w:rsidRPr="009A190C">
        <w:rPr>
          <w:rFonts w:eastAsia="Calibri" w:cs="Times New Roman"/>
          <w:sz w:val="22"/>
        </w:rPr>
        <w:t>%</w:t>
      </w:r>
    </w:p>
    <w:p w14:paraId="1167C2D0" w14:textId="740FF286" w:rsidR="00B86641" w:rsidRPr="009A190C" w:rsidRDefault="00642A74" w:rsidP="00FE6D06">
      <w:pPr>
        <w:pStyle w:val="ListParagraph"/>
        <w:numPr>
          <w:ilvl w:val="0"/>
          <w:numId w:val="3"/>
        </w:numPr>
        <w:rPr>
          <w:rFonts w:eastAsia="Calibri" w:cs="Times New Roman"/>
          <w:sz w:val="22"/>
        </w:rPr>
      </w:pPr>
      <w:r w:rsidRPr="009A190C">
        <w:rPr>
          <w:rFonts w:eastAsia="Calibri" w:cs="Times New Roman"/>
          <w:sz w:val="22"/>
        </w:rPr>
        <w:t>Final exam: 40</w:t>
      </w:r>
      <w:r w:rsidR="00B86641" w:rsidRPr="009A190C">
        <w:rPr>
          <w:rFonts w:eastAsia="Calibri" w:cs="Times New Roman"/>
          <w:sz w:val="22"/>
        </w:rPr>
        <w:t>%</w:t>
      </w:r>
    </w:p>
    <w:p w14:paraId="22D7F837" w14:textId="19EAB513" w:rsidR="006C53DC" w:rsidRPr="009A190C" w:rsidRDefault="006C53DC" w:rsidP="00FE6D06">
      <w:pPr>
        <w:pStyle w:val="ListParagraph"/>
        <w:numPr>
          <w:ilvl w:val="0"/>
          <w:numId w:val="3"/>
        </w:numPr>
        <w:rPr>
          <w:rFonts w:eastAsia="Calibri" w:cs="Times New Roman"/>
          <w:sz w:val="22"/>
        </w:rPr>
      </w:pPr>
      <w:r w:rsidRPr="009A190C">
        <w:rPr>
          <w:rFonts w:eastAsia="Calibri" w:cs="Times New Roman"/>
          <w:sz w:val="22"/>
        </w:rPr>
        <w:t>Regular class participation via the Canvas/Courseworks discussion page: 10%</w:t>
      </w:r>
    </w:p>
    <w:p w14:paraId="7888497E" w14:textId="3499B9BC" w:rsidR="00FE6D06" w:rsidRPr="009A190C" w:rsidRDefault="00FE6D06" w:rsidP="00933069">
      <w:pPr>
        <w:rPr>
          <w:rFonts w:eastAsia="Calibri" w:cs="Times New Roman"/>
          <w:sz w:val="22"/>
        </w:rPr>
      </w:pPr>
    </w:p>
    <w:p w14:paraId="1F785299" w14:textId="77777777" w:rsidR="00FE6D06" w:rsidRPr="009A190C" w:rsidRDefault="00FE6D06" w:rsidP="00933069">
      <w:pPr>
        <w:keepNext/>
        <w:outlineLvl w:val="0"/>
        <w:rPr>
          <w:rFonts w:eastAsia="Calibri" w:cs="Times New Roman"/>
          <w:b/>
          <w:bCs/>
          <w:sz w:val="22"/>
        </w:rPr>
      </w:pPr>
      <w:r w:rsidRPr="009A190C">
        <w:rPr>
          <w:rFonts w:eastAsia="Calibri" w:cs="Times New Roman"/>
          <w:b/>
          <w:bCs/>
          <w:sz w:val="22"/>
        </w:rPr>
        <w:t>Barnard Honor Code</w:t>
      </w:r>
    </w:p>
    <w:p w14:paraId="660579BE" w14:textId="77777777" w:rsidR="00FE6D06" w:rsidRPr="009A190C" w:rsidRDefault="00FE6D06" w:rsidP="00933069">
      <w:pPr>
        <w:rPr>
          <w:rFonts w:eastAsia="Times New Roman" w:cs="Times New Roman"/>
          <w:sz w:val="22"/>
        </w:rPr>
      </w:pPr>
      <w:r w:rsidRPr="009A190C">
        <w:rPr>
          <w:rFonts w:eastAsia="Times New Roman" w:cs="Times New Roman"/>
          <w:sz w:val="22"/>
        </w:rPr>
        <w:t xml:space="preserve">Approved by the student body in 1912 and updated in 2016, the Code states: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w:t>
      </w:r>
    </w:p>
    <w:p w14:paraId="7B1C56C5" w14:textId="77777777" w:rsidR="00FE6D06" w:rsidRPr="009A190C" w:rsidRDefault="00FE6D06" w:rsidP="00933069">
      <w:pPr>
        <w:rPr>
          <w:rFonts w:eastAsia="Calibri" w:cs="Times New Roman"/>
          <w:sz w:val="22"/>
        </w:rPr>
      </w:pPr>
    </w:p>
    <w:p w14:paraId="0939C13A" w14:textId="1BC01732" w:rsidR="00FE6D06" w:rsidRPr="009A190C" w:rsidRDefault="00FE6D06" w:rsidP="00933069">
      <w:pPr>
        <w:rPr>
          <w:rFonts w:eastAsia="Calibri" w:cs="Times New Roman"/>
          <w:sz w:val="22"/>
        </w:rPr>
      </w:pPr>
      <w:r w:rsidRPr="009A190C">
        <w:rPr>
          <w:rFonts w:eastAsia="Calibri" w:cs="Times New Roman"/>
          <w:sz w:val="22"/>
        </w:rPr>
        <w:t>All assignments in this class are to be completed in accordance with the Barnard Honor Code, with expectations outlined in the following paragraph</w:t>
      </w:r>
      <w:r w:rsidR="005E3BCB" w:rsidRPr="009A190C">
        <w:rPr>
          <w:rFonts w:eastAsia="Calibri" w:cs="Times New Roman"/>
          <w:sz w:val="22"/>
        </w:rPr>
        <w:t xml:space="preserve">, whether or not the student is a Barnard student. </w:t>
      </w:r>
      <w:r w:rsidRPr="009A190C">
        <w:rPr>
          <w:rFonts w:eastAsia="Calibri" w:cs="Times New Roman"/>
          <w:sz w:val="22"/>
        </w:rPr>
        <w:t xml:space="preserve">Any student who violates the Honor Code will face dean’s discipline at her or his home college, and will earn a </w:t>
      </w:r>
      <w:r w:rsidR="006B1007">
        <w:rPr>
          <w:rFonts w:eastAsia="Calibri" w:cs="Times New Roman"/>
          <w:sz w:val="22"/>
        </w:rPr>
        <w:t>zero on the assignment in question, even if only a small portion of the assignment is plagiarized.</w:t>
      </w:r>
    </w:p>
    <w:p w14:paraId="07B672B7" w14:textId="77777777" w:rsidR="00FE6D06" w:rsidRPr="009A190C" w:rsidRDefault="00FE6D06" w:rsidP="00933069">
      <w:pPr>
        <w:rPr>
          <w:rFonts w:eastAsia="Calibri" w:cs="Times New Roman"/>
          <w:sz w:val="22"/>
        </w:rPr>
      </w:pPr>
    </w:p>
    <w:p w14:paraId="7D5B8322" w14:textId="77777777" w:rsidR="00FE6D06" w:rsidRPr="009A190C" w:rsidRDefault="00FE6D06" w:rsidP="00933069">
      <w:pPr>
        <w:rPr>
          <w:rFonts w:eastAsia="Calibri" w:cs="Times New Roman"/>
          <w:sz w:val="22"/>
        </w:rPr>
      </w:pPr>
      <w:r w:rsidRPr="009A190C">
        <w:rPr>
          <w:rFonts w:eastAsia="Calibri" w:cs="Times New Roman"/>
          <w:sz w:val="22"/>
        </w:rPr>
        <w:t xml:space="preserve">Students affirm that all work turned in is their own, and that they have fully and accurately cited every written source, including web-based sources and unpublished sources (such as prior student papers), used in their writing.  </w:t>
      </w:r>
      <w:r w:rsidRPr="006B1007">
        <w:rPr>
          <w:rFonts w:eastAsia="Calibri" w:cs="Times New Roman"/>
          <w:b/>
          <w:bCs/>
          <w:sz w:val="22"/>
        </w:rPr>
        <w:t>Students should avoid cutting and pasting from source materials</w:t>
      </w:r>
      <w:r w:rsidRPr="009A190C">
        <w:rPr>
          <w:rFonts w:eastAsia="Calibri" w:cs="Times New Roman"/>
          <w:sz w:val="22"/>
        </w:rPr>
        <w:t xml:space="preserve">, to ensure that the wording used is their own; if the words of others are used, they should be placed in quotation marks. “Plagiarism” is the use of someone else’s words or ideas without proper attribution. It is, at its core, the act of falsely implying or claiming credit for intellectual work that someone else did. All students receive in-depth briefings on plagiarism and proper citation techniques as part of their introductory days at Barnard and Columbia; any student who has any remaining questions about proper citation technique or about how to avoid plagiarism should discuss these questions and concerns with Prof. Marten before turning in the assignment in question. </w:t>
      </w:r>
    </w:p>
    <w:p w14:paraId="3AC2B972" w14:textId="77777777" w:rsidR="00FE6D06" w:rsidRPr="009A190C" w:rsidRDefault="00FE6D06" w:rsidP="00933069">
      <w:pPr>
        <w:rPr>
          <w:rFonts w:eastAsia="Times New Roman" w:cs="Times New Roman"/>
          <w:sz w:val="22"/>
        </w:rPr>
      </w:pPr>
    </w:p>
    <w:p w14:paraId="5B511B43" w14:textId="1D445050" w:rsidR="00FE6D06" w:rsidRPr="009A190C" w:rsidRDefault="00FE6D06" w:rsidP="00933069">
      <w:pPr>
        <w:rPr>
          <w:rFonts w:eastAsia="Times New Roman" w:cs="Times New Roman"/>
          <w:bCs/>
          <w:sz w:val="22"/>
        </w:rPr>
      </w:pPr>
      <w:r w:rsidRPr="009A190C">
        <w:rPr>
          <w:rFonts w:eastAsia="Times New Roman" w:cs="Times New Roman"/>
          <w:b/>
          <w:sz w:val="22"/>
        </w:rPr>
        <w:t xml:space="preserve">The use of laptops during lecture is prohibited, </w:t>
      </w:r>
      <w:r w:rsidRPr="009A190C">
        <w:rPr>
          <w:rFonts w:eastAsia="Times New Roman" w:cs="Times New Roman"/>
          <w:bCs/>
          <w:sz w:val="22"/>
        </w:rPr>
        <w:t xml:space="preserve">with the exception of students who receive official </w:t>
      </w:r>
      <w:r w:rsidR="005E3BCB" w:rsidRPr="009A190C">
        <w:rPr>
          <w:rFonts w:eastAsia="Times New Roman" w:cs="Times New Roman"/>
          <w:bCs/>
          <w:sz w:val="22"/>
        </w:rPr>
        <w:t xml:space="preserve">disability office </w:t>
      </w:r>
      <w:r w:rsidRPr="009A190C">
        <w:rPr>
          <w:rFonts w:eastAsia="Times New Roman" w:cs="Times New Roman"/>
          <w:bCs/>
          <w:sz w:val="22"/>
        </w:rPr>
        <w:t>accommodations. There is overwhelming scientific evidence that taking notes by hand increases student learning and knowledge retention.</w:t>
      </w:r>
    </w:p>
    <w:p w14:paraId="60C9C688" w14:textId="77777777" w:rsidR="00861A4B" w:rsidRPr="009A190C" w:rsidRDefault="00861A4B" w:rsidP="00933069">
      <w:pPr>
        <w:rPr>
          <w:rFonts w:eastAsia="Times New Roman" w:cs="Times New Roman"/>
          <w:bCs/>
          <w:sz w:val="22"/>
        </w:rPr>
      </w:pPr>
    </w:p>
    <w:p w14:paraId="10CB5E08" w14:textId="34669CA9" w:rsidR="00FE6D06" w:rsidRPr="009A190C" w:rsidRDefault="00FE6D06" w:rsidP="00933069">
      <w:pPr>
        <w:rPr>
          <w:rFonts w:eastAsia="Times New Roman" w:cs="Times New Roman"/>
          <w:sz w:val="22"/>
        </w:rPr>
      </w:pPr>
      <w:r w:rsidRPr="009A190C">
        <w:rPr>
          <w:rFonts w:eastAsia="Times New Roman" w:cs="Times New Roman"/>
          <w:b/>
          <w:bCs/>
          <w:sz w:val="22"/>
        </w:rPr>
        <w:t>Center for Accessibility Resources &amp; Disability Services (CARDS) Statement</w:t>
      </w:r>
      <w:r w:rsidRPr="009A190C">
        <w:rPr>
          <w:rFonts w:eastAsia="Times New Roman" w:cs="Times New Roman"/>
          <w:sz w:val="22"/>
        </w:rPr>
        <w:t xml:space="preserve"> </w:t>
      </w:r>
    </w:p>
    <w:p w14:paraId="64E32089" w14:textId="2C17CA24" w:rsidR="00FE6D06" w:rsidRPr="009A190C" w:rsidRDefault="00FE6D06" w:rsidP="00933069">
      <w:pPr>
        <w:rPr>
          <w:rFonts w:eastAsia="Times New Roman" w:cs="Times New Roman"/>
          <w:sz w:val="22"/>
        </w:rPr>
      </w:pPr>
      <w:r w:rsidRPr="009A190C">
        <w:rPr>
          <w:rFonts w:eastAsia="Times New Roman" w:cs="Times New Roman"/>
          <w:sz w:val="22"/>
        </w:rPr>
        <w:t>If you believe you may encounter barriers to the academic environment due to a documented disability or emerging health challenges, please contact the Center for Accessibility Resources &amp; Disability Services (CARDS)</w:t>
      </w:r>
      <w:r w:rsidR="00746B14">
        <w:rPr>
          <w:rFonts w:eastAsia="Times New Roman" w:cs="Times New Roman"/>
          <w:sz w:val="22"/>
        </w:rPr>
        <w:t xml:space="preserve"> if you are a Barnard student, or Columbia Disability Services if you are a Columbia student</w:t>
      </w:r>
      <w:r w:rsidRPr="009A190C">
        <w:rPr>
          <w:rFonts w:eastAsia="Times New Roman" w:cs="Times New Roman"/>
          <w:sz w:val="22"/>
        </w:rPr>
        <w:t xml:space="preserve">.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w:t>
      </w:r>
      <w:hyperlink r:id="rId11" w:history="1">
        <w:r w:rsidRPr="009A190C">
          <w:rPr>
            <w:rFonts w:eastAsia="Times New Roman" w:cs="Times New Roman"/>
            <w:color w:val="0000FF"/>
            <w:sz w:val="22"/>
            <w:u w:val="single"/>
          </w:rPr>
          <w:t>http://barnard.edu/disabilityservices</w:t>
        </w:r>
      </w:hyperlink>
      <w:r w:rsidR="00746B14">
        <w:rPr>
          <w:rFonts w:eastAsia="Times New Roman" w:cs="Times New Roman"/>
          <w:sz w:val="22"/>
        </w:rPr>
        <w:t xml:space="preserve">; the Columbia counterpart website is </w:t>
      </w:r>
      <w:hyperlink r:id="rId12" w:history="1">
        <w:r w:rsidR="00746B14" w:rsidRPr="004203CB">
          <w:rPr>
            <w:rStyle w:val="Hyperlink"/>
            <w:rFonts w:eastAsia="Times New Roman" w:cs="Times New Roman"/>
            <w:sz w:val="22"/>
          </w:rPr>
          <w:t>https://www.health.columbia.edu/content/disability-services</w:t>
        </w:r>
      </w:hyperlink>
      <w:r w:rsidR="00746B14">
        <w:rPr>
          <w:rFonts w:eastAsia="Times New Roman" w:cs="Times New Roman"/>
          <w:sz w:val="22"/>
        </w:rPr>
        <w:t xml:space="preserve">. </w:t>
      </w:r>
    </w:p>
    <w:p w14:paraId="78641A7B" w14:textId="77777777" w:rsidR="00FE6D06" w:rsidRPr="009A190C" w:rsidRDefault="00FE6D06" w:rsidP="00933069">
      <w:pPr>
        <w:rPr>
          <w:rFonts w:eastAsia="Times New Roman" w:cs="Times New Roman"/>
          <w:sz w:val="22"/>
        </w:rPr>
      </w:pPr>
    </w:p>
    <w:p w14:paraId="3358E469" w14:textId="77777777" w:rsidR="00FE6D06" w:rsidRPr="009A190C" w:rsidRDefault="00FE6D06" w:rsidP="00933069">
      <w:pPr>
        <w:rPr>
          <w:rFonts w:eastAsia="Times New Roman" w:cs="Times New Roman"/>
          <w:b/>
          <w:sz w:val="22"/>
        </w:rPr>
      </w:pPr>
      <w:r w:rsidRPr="009A190C">
        <w:rPr>
          <w:rFonts w:eastAsia="Times New Roman" w:cs="Times New Roman"/>
          <w:b/>
          <w:sz w:val="22"/>
        </w:rPr>
        <w:t>Barnard Wellness Statement</w:t>
      </w:r>
    </w:p>
    <w:p w14:paraId="743F5035" w14:textId="13F9709E" w:rsidR="00FE6D06" w:rsidRPr="009A190C" w:rsidRDefault="00FE6D06" w:rsidP="00933069">
      <w:pPr>
        <w:rPr>
          <w:rFonts w:eastAsia="Times New Roman" w:cs="Times New Roman"/>
          <w:sz w:val="22"/>
        </w:rPr>
      </w:pPr>
      <w:r w:rsidRPr="009A190C">
        <w:rPr>
          <w:rFonts w:eastAsia="Times New Roman" w:cs="Times New Roman"/>
          <w:sz w:val="22"/>
        </w:rPr>
        <w:t xml:space="preserve">It is important for undergraduates to recognize and identify the different pressures, burdens, and stressors </w:t>
      </w:r>
      <w:r w:rsidR="004B35A2">
        <w:rPr>
          <w:rFonts w:eastAsia="Times New Roman" w:cs="Times New Roman"/>
          <w:sz w:val="22"/>
        </w:rPr>
        <w:t>they</w:t>
      </w:r>
      <w:r w:rsidRPr="009A190C">
        <w:rPr>
          <w:rFonts w:eastAsia="Times New Roman" w:cs="Times New Roman"/>
          <w:sz w:val="22"/>
        </w:rPr>
        <w:t xml:space="preserve">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3BF4E6B5" w14:textId="77777777" w:rsidR="00FE6D06" w:rsidRPr="009A190C" w:rsidRDefault="00000000" w:rsidP="00933069">
      <w:pPr>
        <w:numPr>
          <w:ilvl w:val="0"/>
          <w:numId w:val="2"/>
        </w:numPr>
        <w:rPr>
          <w:rFonts w:eastAsia="Times New Roman" w:cs="Times New Roman"/>
          <w:sz w:val="22"/>
        </w:rPr>
      </w:pPr>
      <w:hyperlink r:id="rId13" w:history="1">
        <w:r w:rsidR="00FE6D06" w:rsidRPr="009A190C">
          <w:rPr>
            <w:rFonts w:eastAsia="Times New Roman" w:cs="Times New Roman"/>
            <w:color w:val="0000FF"/>
            <w:sz w:val="22"/>
            <w:u w:val="single"/>
          </w:rPr>
          <w:t>http://barnard.edu/primarycare</w:t>
        </w:r>
      </w:hyperlink>
    </w:p>
    <w:p w14:paraId="3D43857F" w14:textId="77777777" w:rsidR="00FE6D06" w:rsidRPr="009A190C" w:rsidRDefault="00000000" w:rsidP="00933069">
      <w:pPr>
        <w:numPr>
          <w:ilvl w:val="0"/>
          <w:numId w:val="2"/>
        </w:numPr>
        <w:rPr>
          <w:rFonts w:eastAsia="Times New Roman" w:cs="Times New Roman"/>
          <w:sz w:val="22"/>
        </w:rPr>
      </w:pPr>
      <w:hyperlink r:id="rId14" w:history="1">
        <w:r w:rsidR="00FE6D06" w:rsidRPr="009A190C">
          <w:rPr>
            <w:rFonts w:eastAsia="Times New Roman" w:cs="Times New Roman"/>
            <w:color w:val="0000FF"/>
            <w:sz w:val="22"/>
            <w:u w:val="single"/>
          </w:rPr>
          <w:t>http://barnard.edu/counseling</w:t>
        </w:r>
      </w:hyperlink>
    </w:p>
    <w:p w14:paraId="62652783" w14:textId="77777777" w:rsidR="00FE6D06" w:rsidRPr="009A190C" w:rsidRDefault="00000000" w:rsidP="00933069">
      <w:pPr>
        <w:numPr>
          <w:ilvl w:val="0"/>
          <w:numId w:val="2"/>
        </w:numPr>
        <w:rPr>
          <w:rFonts w:eastAsia="Times New Roman" w:cs="Times New Roman"/>
          <w:sz w:val="22"/>
        </w:rPr>
      </w:pPr>
      <w:hyperlink r:id="rId15" w:history="1">
        <w:r w:rsidR="00FE6D06" w:rsidRPr="009A190C">
          <w:rPr>
            <w:rFonts w:eastAsia="Times New Roman" w:cs="Times New Roman"/>
            <w:color w:val="0000FF"/>
            <w:sz w:val="22"/>
            <w:u w:val="single"/>
          </w:rPr>
          <w:t>http://barnard.edu/wellwoman/about</w:t>
        </w:r>
      </w:hyperlink>
    </w:p>
    <w:p w14:paraId="5DA9A647" w14:textId="1D04DBBC" w:rsidR="00FE6D06" w:rsidRPr="004B35A2" w:rsidRDefault="00000000" w:rsidP="00933069">
      <w:pPr>
        <w:numPr>
          <w:ilvl w:val="0"/>
          <w:numId w:val="2"/>
        </w:numPr>
        <w:rPr>
          <w:rFonts w:eastAsia="Times New Roman" w:cs="Times New Roman"/>
          <w:sz w:val="22"/>
        </w:rPr>
      </w:pPr>
      <w:hyperlink r:id="rId16" w:history="1">
        <w:r w:rsidR="00FE6D06" w:rsidRPr="009A190C">
          <w:rPr>
            <w:rFonts w:eastAsia="Times New Roman" w:cs="Times New Roman"/>
            <w:color w:val="0000FF"/>
            <w:sz w:val="22"/>
            <w:u w:val="single"/>
          </w:rPr>
          <w:t>Stressbusters Support Network</w:t>
        </w:r>
      </w:hyperlink>
      <w:r w:rsidR="004B35A2">
        <w:rPr>
          <w:rFonts w:eastAsia="Times New Roman" w:cs="Times New Roman"/>
          <w:color w:val="0000FF"/>
          <w:sz w:val="22"/>
          <w:u w:val="single"/>
        </w:rPr>
        <w:t xml:space="preserve"> </w:t>
      </w:r>
      <w:r w:rsidR="004B35A2">
        <w:rPr>
          <w:rFonts w:eastAsia="Times New Roman" w:cs="Times New Roman"/>
          <w:sz w:val="22"/>
        </w:rPr>
        <w:t>(Columbia)</w:t>
      </w:r>
    </w:p>
    <w:p w14:paraId="505CDBE4" w14:textId="77777777" w:rsidR="00FE6D06" w:rsidRPr="009A190C" w:rsidRDefault="00FE6D06" w:rsidP="00933069">
      <w:pPr>
        <w:rPr>
          <w:rFonts w:eastAsia="Times New Roman" w:cs="Times New Roman"/>
          <w:b/>
          <w:sz w:val="22"/>
        </w:rPr>
      </w:pPr>
    </w:p>
    <w:p w14:paraId="53155682" w14:textId="13AB6211" w:rsidR="00960CE5" w:rsidRPr="009A190C" w:rsidRDefault="00960CE5" w:rsidP="00960CE5">
      <w:pPr>
        <w:spacing w:after="160" w:line="259" w:lineRule="auto"/>
        <w:rPr>
          <w:rFonts w:eastAsia="Times New Roman" w:cs="Times New Roman"/>
          <w:b/>
          <w:sz w:val="22"/>
        </w:rPr>
      </w:pPr>
    </w:p>
    <w:p w14:paraId="6A6E1C01" w14:textId="77777777" w:rsidR="00960CE5" w:rsidRPr="009A190C" w:rsidRDefault="00960CE5" w:rsidP="00933069">
      <w:pPr>
        <w:rPr>
          <w:rFonts w:eastAsia="Times New Roman" w:cs="Times New Roman"/>
          <w:b/>
          <w:sz w:val="22"/>
        </w:rPr>
      </w:pPr>
    </w:p>
    <w:p w14:paraId="2464FDBD" w14:textId="77777777" w:rsidR="005F0C98" w:rsidRPr="009A190C" w:rsidRDefault="005F0C98" w:rsidP="00933069">
      <w:pPr>
        <w:rPr>
          <w:rFonts w:eastAsia="Times New Roman" w:cs="Times New Roman"/>
          <w:b/>
          <w:sz w:val="22"/>
        </w:rPr>
      </w:pPr>
    </w:p>
    <w:p w14:paraId="0CDC65EF" w14:textId="77777777" w:rsidR="009A190C" w:rsidRDefault="009A190C">
      <w:pPr>
        <w:spacing w:after="160" w:line="259" w:lineRule="auto"/>
        <w:rPr>
          <w:rFonts w:eastAsia="Times New Roman" w:cs="Times New Roman"/>
          <w:b/>
          <w:sz w:val="22"/>
        </w:rPr>
      </w:pPr>
      <w:r>
        <w:rPr>
          <w:rFonts w:eastAsia="Times New Roman" w:cs="Times New Roman"/>
          <w:b/>
          <w:sz w:val="22"/>
        </w:rPr>
        <w:br w:type="page"/>
      </w:r>
    </w:p>
    <w:p w14:paraId="259B4B08" w14:textId="1A3F6397" w:rsidR="00FE6D06" w:rsidRPr="009A190C" w:rsidRDefault="00FE6D06" w:rsidP="00933069">
      <w:pPr>
        <w:rPr>
          <w:rFonts w:eastAsia="Times New Roman" w:cs="Times New Roman"/>
          <w:b/>
          <w:sz w:val="22"/>
        </w:rPr>
      </w:pPr>
      <w:r w:rsidRPr="009A190C">
        <w:rPr>
          <w:rFonts w:eastAsia="Times New Roman" w:cs="Times New Roman"/>
          <w:b/>
          <w:sz w:val="22"/>
        </w:rPr>
        <w:t>Course Schedule</w:t>
      </w:r>
    </w:p>
    <w:p w14:paraId="7879C4CC" w14:textId="77777777" w:rsidR="00FF3807" w:rsidRPr="009A190C" w:rsidRDefault="00FF3807" w:rsidP="00933069">
      <w:pPr>
        <w:rPr>
          <w:rFonts w:eastAsia="Times New Roman" w:cs="Times New Roman"/>
          <w:b/>
          <w:sz w:val="22"/>
        </w:rPr>
      </w:pPr>
    </w:p>
    <w:p w14:paraId="519A3FAE" w14:textId="4E281F26" w:rsidR="00FE6D06" w:rsidRDefault="00FE6D06" w:rsidP="00933069">
      <w:pPr>
        <w:rPr>
          <w:rFonts w:eastAsia="Times New Roman" w:cs="Times New Roman"/>
          <w:sz w:val="22"/>
        </w:rPr>
      </w:pPr>
      <w:r w:rsidRPr="009A190C">
        <w:rPr>
          <w:rFonts w:eastAsia="Times New Roman" w:cs="Times New Roman"/>
          <w:b/>
          <w:sz w:val="22"/>
        </w:rPr>
        <w:t xml:space="preserve">Note: </w:t>
      </w:r>
      <w:r w:rsidRPr="009A190C">
        <w:rPr>
          <w:rFonts w:eastAsia="Times New Roman" w:cs="Times New Roman"/>
          <w:bCs/>
          <w:sz w:val="22"/>
        </w:rPr>
        <w:t>All readings are available online; no book purchases are necessary. The easiest way to access them is through the “Modules” function on Courseworks. Please read items in</w:t>
      </w:r>
      <w:r w:rsidR="005E3BCB" w:rsidRPr="009A190C">
        <w:rPr>
          <w:rFonts w:eastAsia="Times New Roman" w:cs="Times New Roman"/>
          <w:bCs/>
          <w:sz w:val="22"/>
        </w:rPr>
        <w:t xml:space="preserve"> the order they are listed; this</w:t>
      </w:r>
      <w:r w:rsidRPr="009A190C">
        <w:rPr>
          <w:rFonts w:eastAsia="Times New Roman" w:cs="Times New Roman"/>
          <w:bCs/>
          <w:sz w:val="22"/>
        </w:rPr>
        <w:t xml:space="preserve"> will help make clear which issues in each reading are important. </w:t>
      </w:r>
      <w:r w:rsidR="004B35A2">
        <w:rPr>
          <w:rFonts w:eastAsia="Times New Roman" w:cs="Times New Roman"/>
          <w:sz w:val="22"/>
        </w:rPr>
        <w:t>Additions and/or substitutions</w:t>
      </w:r>
      <w:r w:rsidRPr="009A190C">
        <w:rPr>
          <w:rFonts w:eastAsia="Times New Roman" w:cs="Times New Roman"/>
          <w:sz w:val="22"/>
        </w:rPr>
        <w:t xml:space="preserve"> may occur as new work is published</w:t>
      </w:r>
      <w:r w:rsidR="004B35A2">
        <w:rPr>
          <w:rFonts w:eastAsia="Times New Roman" w:cs="Times New Roman"/>
          <w:sz w:val="22"/>
        </w:rPr>
        <w:t xml:space="preserve"> and current events unfold</w:t>
      </w:r>
      <w:r w:rsidRPr="009A190C">
        <w:rPr>
          <w:rFonts w:eastAsia="Times New Roman" w:cs="Times New Roman"/>
          <w:sz w:val="22"/>
        </w:rPr>
        <w:t>.</w:t>
      </w:r>
      <w:r w:rsidR="00475F02">
        <w:rPr>
          <w:rFonts w:eastAsia="Times New Roman" w:cs="Times New Roman"/>
          <w:sz w:val="22"/>
        </w:rPr>
        <w:t xml:space="preserve"> </w:t>
      </w:r>
    </w:p>
    <w:p w14:paraId="6955B1C3" w14:textId="77777777" w:rsidR="00FC1761" w:rsidRPr="009A190C" w:rsidRDefault="00FC1761">
      <w:pPr>
        <w:rPr>
          <w:sz w:val="22"/>
        </w:rPr>
      </w:pPr>
    </w:p>
    <w:p w14:paraId="5BE7A905" w14:textId="2E395EE6" w:rsidR="0058560F" w:rsidRPr="009A190C" w:rsidRDefault="0058560F" w:rsidP="0058560F">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A190C">
        <w:rPr>
          <w:b/>
          <w:bCs/>
          <w:sz w:val="22"/>
        </w:rPr>
        <w:t xml:space="preserve">Part I: </w:t>
      </w:r>
      <w:r w:rsidR="008B4443" w:rsidRPr="009A190C">
        <w:rPr>
          <w:b/>
          <w:bCs/>
          <w:sz w:val="22"/>
        </w:rPr>
        <w:t xml:space="preserve">Introduction to the </w:t>
      </w:r>
      <w:r w:rsidR="00E958D5" w:rsidRPr="009A190C">
        <w:rPr>
          <w:b/>
          <w:bCs/>
          <w:sz w:val="22"/>
        </w:rPr>
        <w:t xml:space="preserve">global </w:t>
      </w:r>
      <w:r w:rsidR="008B4443" w:rsidRPr="009A190C">
        <w:rPr>
          <w:b/>
          <w:bCs/>
          <w:sz w:val="22"/>
        </w:rPr>
        <w:t>problem of climate change</w:t>
      </w:r>
    </w:p>
    <w:p w14:paraId="3EA2C01B" w14:textId="77777777" w:rsidR="0058560F" w:rsidRPr="009A190C" w:rsidRDefault="0058560F">
      <w:pPr>
        <w:rPr>
          <w:color w:val="000000" w:themeColor="text1"/>
          <w:sz w:val="22"/>
        </w:rPr>
      </w:pPr>
    </w:p>
    <w:p w14:paraId="67FE8C39" w14:textId="497DF806" w:rsidR="00FE6D06" w:rsidRPr="009A190C" w:rsidRDefault="00E958D5" w:rsidP="00E9536D">
      <w:pPr>
        <w:rPr>
          <w:color w:val="000000" w:themeColor="text1"/>
          <w:sz w:val="22"/>
        </w:rPr>
      </w:pPr>
      <w:r w:rsidRPr="009A190C">
        <w:rPr>
          <w:color w:val="000000" w:themeColor="text1"/>
          <w:sz w:val="22"/>
        </w:rPr>
        <w:t xml:space="preserve">Sept. 7. Climate change </w:t>
      </w:r>
      <w:r w:rsidR="009B3F63" w:rsidRPr="009A190C">
        <w:rPr>
          <w:color w:val="000000" w:themeColor="text1"/>
          <w:sz w:val="22"/>
        </w:rPr>
        <w:t>as a “wicked problem.”</w:t>
      </w:r>
    </w:p>
    <w:p w14:paraId="2B5644E5" w14:textId="2187CDDB" w:rsidR="00FE6D06" w:rsidRPr="009A190C" w:rsidRDefault="00FE6D06" w:rsidP="00E9536D">
      <w:pPr>
        <w:rPr>
          <w:b/>
          <w:bCs/>
          <w:sz w:val="22"/>
        </w:rPr>
      </w:pPr>
      <w:r w:rsidRPr="009A190C">
        <w:rPr>
          <w:sz w:val="22"/>
        </w:rPr>
        <w:tab/>
      </w:r>
      <w:r w:rsidR="006129E6" w:rsidRPr="009A190C">
        <w:rPr>
          <w:b/>
          <w:bCs/>
          <w:sz w:val="22"/>
        </w:rPr>
        <w:t>Open web:</w:t>
      </w:r>
    </w:p>
    <w:p w14:paraId="2398A364" w14:textId="4AF7F554" w:rsidR="00613D44" w:rsidRPr="009A190C" w:rsidRDefault="00FE6D06" w:rsidP="00BF38C1">
      <w:pPr>
        <w:rPr>
          <w:sz w:val="22"/>
        </w:rPr>
      </w:pPr>
      <w:r w:rsidRPr="009A190C">
        <w:rPr>
          <w:sz w:val="22"/>
        </w:rPr>
        <w:tab/>
      </w:r>
      <w:r w:rsidR="00613D44" w:rsidRPr="009A190C">
        <w:rPr>
          <w:sz w:val="22"/>
        </w:rPr>
        <w:t xml:space="preserve">Raghu Murtugudde, “10 Reasons Why Climate Change Is a 'Wicked' Problem,” The Wire (India), Dec. 11, 2019, </w:t>
      </w:r>
      <w:hyperlink r:id="rId17" w:history="1">
        <w:r w:rsidR="00613D44" w:rsidRPr="009A190C">
          <w:rPr>
            <w:rStyle w:val="Hyperlink"/>
            <w:sz w:val="22"/>
          </w:rPr>
          <w:t>https://thewire.in/environment/climate-change-wicked-problem</w:t>
        </w:r>
      </w:hyperlink>
      <w:r w:rsidR="00613D44" w:rsidRPr="009A190C">
        <w:rPr>
          <w:sz w:val="22"/>
        </w:rPr>
        <w:t xml:space="preserve"> </w:t>
      </w:r>
    </w:p>
    <w:p w14:paraId="0AA623EB" w14:textId="1D92CB94" w:rsidR="009B3F63" w:rsidRPr="009A190C" w:rsidRDefault="00FE6D06" w:rsidP="00613D44">
      <w:pPr>
        <w:ind w:firstLine="720"/>
        <w:rPr>
          <w:sz w:val="22"/>
        </w:rPr>
      </w:pPr>
      <w:r w:rsidRPr="009A190C">
        <w:rPr>
          <w:sz w:val="22"/>
        </w:rPr>
        <w:t xml:space="preserve">Brad Plumer and Henry Fountain, “A Hotter Future Is Certain, Climate Panel Warns. But How Hot Is Up to Us,” </w:t>
      </w:r>
      <w:r w:rsidRPr="009A190C">
        <w:rPr>
          <w:i/>
          <w:iCs/>
          <w:sz w:val="22"/>
        </w:rPr>
        <w:t>New York Times</w:t>
      </w:r>
      <w:r w:rsidRPr="009A190C">
        <w:rPr>
          <w:sz w:val="22"/>
        </w:rPr>
        <w:t>, Aug. 9, 2021</w:t>
      </w:r>
      <w:r w:rsidR="00396D6F" w:rsidRPr="009A190C">
        <w:rPr>
          <w:sz w:val="22"/>
        </w:rPr>
        <w:t xml:space="preserve">, </w:t>
      </w:r>
      <w:hyperlink r:id="rId18" w:history="1">
        <w:r w:rsidR="00396D6F" w:rsidRPr="009A190C">
          <w:rPr>
            <w:rStyle w:val="Hyperlink"/>
            <w:sz w:val="22"/>
          </w:rPr>
          <w:t>https://www.nytimes.com/2021/08/09/climate/climate-change-report-ipcc-un.html</w:t>
        </w:r>
      </w:hyperlink>
      <w:r w:rsidR="00396D6F" w:rsidRPr="009A190C">
        <w:rPr>
          <w:sz w:val="22"/>
        </w:rPr>
        <w:t xml:space="preserve"> </w:t>
      </w:r>
      <w:r w:rsidRPr="009A190C">
        <w:rPr>
          <w:sz w:val="22"/>
        </w:rPr>
        <w:t xml:space="preserve">. </w:t>
      </w:r>
      <w:r w:rsidR="006129E6" w:rsidRPr="009A190C">
        <w:rPr>
          <w:sz w:val="22"/>
        </w:rPr>
        <w:t xml:space="preserve">[Please note: all </w:t>
      </w:r>
      <w:r w:rsidR="00475D33" w:rsidRPr="009A190C">
        <w:rPr>
          <w:sz w:val="22"/>
        </w:rPr>
        <w:t>students</w:t>
      </w:r>
      <w:r w:rsidR="006129E6" w:rsidRPr="009A190C">
        <w:rPr>
          <w:sz w:val="22"/>
        </w:rPr>
        <w:t xml:space="preserve"> are eligible for a free online </w:t>
      </w:r>
      <w:r w:rsidR="006129E6" w:rsidRPr="009A190C">
        <w:rPr>
          <w:i/>
          <w:iCs/>
          <w:sz w:val="22"/>
        </w:rPr>
        <w:t>New York Times</w:t>
      </w:r>
      <w:r w:rsidR="006129E6" w:rsidRPr="009A190C">
        <w:rPr>
          <w:sz w:val="22"/>
        </w:rPr>
        <w:t xml:space="preserve"> subscription</w:t>
      </w:r>
      <w:r w:rsidR="00475D33" w:rsidRPr="009A190C">
        <w:rPr>
          <w:sz w:val="22"/>
        </w:rPr>
        <w:t xml:space="preserve"> through CLIO</w:t>
      </w:r>
      <w:r w:rsidR="006129E6" w:rsidRPr="009A190C">
        <w:rPr>
          <w:sz w:val="22"/>
        </w:rPr>
        <w:t>. Directions on a separate handout.]</w:t>
      </w:r>
    </w:p>
    <w:p w14:paraId="1920B25C" w14:textId="7E5B3FA3" w:rsidR="00396D6F" w:rsidRPr="009A190C" w:rsidRDefault="00396D6F" w:rsidP="00BF38C1">
      <w:pPr>
        <w:rPr>
          <w:sz w:val="22"/>
        </w:rPr>
      </w:pPr>
      <w:r w:rsidRPr="009A190C">
        <w:rPr>
          <w:sz w:val="22"/>
        </w:rPr>
        <w:tab/>
        <w:t xml:space="preserve">Brad Plumer, Raymond Zhong and Lisa Friedman, “Time Is Running Out to Avert a Harrowing Future, Climate Panel Warns,” </w:t>
      </w:r>
      <w:r w:rsidRPr="00FC1761">
        <w:rPr>
          <w:i/>
          <w:iCs/>
          <w:sz w:val="22"/>
        </w:rPr>
        <w:t>New York Times</w:t>
      </w:r>
      <w:r w:rsidRPr="009A190C">
        <w:rPr>
          <w:sz w:val="22"/>
        </w:rPr>
        <w:t xml:space="preserve">, Feb. 28, 2022, </w:t>
      </w:r>
      <w:hyperlink r:id="rId19" w:history="1">
        <w:r w:rsidRPr="009A190C">
          <w:rPr>
            <w:rStyle w:val="Hyperlink"/>
            <w:sz w:val="22"/>
          </w:rPr>
          <w:t>https://www.nytimes.com/2022/02/28/climate/climate-change-ipcc-un-report.html</w:t>
        </w:r>
      </w:hyperlink>
      <w:r w:rsidRPr="009A190C">
        <w:rPr>
          <w:sz w:val="22"/>
        </w:rPr>
        <w:t xml:space="preserve"> </w:t>
      </w:r>
    </w:p>
    <w:p w14:paraId="1FAEBCE7" w14:textId="00C013D6" w:rsidR="00596424" w:rsidRPr="009A190C" w:rsidRDefault="002B5C3D" w:rsidP="00396D6F">
      <w:pPr>
        <w:ind w:firstLine="720"/>
        <w:rPr>
          <w:sz w:val="22"/>
        </w:rPr>
      </w:pPr>
      <w:r w:rsidRPr="009A190C">
        <w:rPr>
          <w:sz w:val="22"/>
        </w:rPr>
        <w:t>John Bistline, Inês Azevedo, Chris Bataille and Steven Davis</w:t>
      </w:r>
      <w:r w:rsidR="006023A6" w:rsidRPr="009A190C">
        <w:rPr>
          <w:sz w:val="22"/>
        </w:rPr>
        <w:t xml:space="preserve">, </w:t>
      </w:r>
      <w:r w:rsidR="009F2885" w:rsidRPr="009A190C">
        <w:rPr>
          <w:sz w:val="22"/>
        </w:rPr>
        <w:t xml:space="preserve">“We Are Wasting Time on These Climate Debates. The Next Steps Are Clear,” </w:t>
      </w:r>
      <w:r w:rsidR="009F2885" w:rsidRPr="009A190C">
        <w:rPr>
          <w:i/>
          <w:iCs/>
          <w:sz w:val="22"/>
        </w:rPr>
        <w:t>New York Times</w:t>
      </w:r>
      <w:r w:rsidR="009F2885" w:rsidRPr="009A190C">
        <w:rPr>
          <w:sz w:val="22"/>
        </w:rPr>
        <w:t xml:space="preserve">, </w:t>
      </w:r>
      <w:r w:rsidR="00B079F4" w:rsidRPr="009A190C">
        <w:rPr>
          <w:sz w:val="22"/>
        </w:rPr>
        <w:t xml:space="preserve">Apr. 10, 2022, </w:t>
      </w:r>
      <w:hyperlink r:id="rId20" w:history="1">
        <w:r w:rsidR="00C66F54" w:rsidRPr="009A190C">
          <w:rPr>
            <w:rStyle w:val="Hyperlink"/>
            <w:sz w:val="22"/>
          </w:rPr>
          <w:t>https://www.nytimes.com/2022/04/10/opinion/environment/ipcc-report-climate-change-debates.amp.html</w:t>
        </w:r>
      </w:hyperlink>
      <w:r w:rsidR="00C66F54" w:rsidRPr="009A190C">
        <w:rPr>
          <w:sz w:val="22"/>
        </w:rPr>
        <w:t xml:space="preserve"> </w:t>
      </w:r>
    </w:p>
    <w:p w14:paraId="10068C9F" w14:textId="15536095" w:rsidR="007D27E0" w:rsidRPr="009A190C" w:rsidRDefault="009B3F63" w:rsidP="00FF56B4">
      <w:pPr>
        <w:rPr>
          <w:sz w:val="22"/>
        </w:rPr>
      </w:pPr>
      <w:r w:rsidRPr="009A190C">
        <w:rPr>
          <w:sz w:val="22"/>
        </w:rPr>
        <w:tab/>
        <w:t xml:space="preserve"> </w:t>
      </w:r>
    </w:p>
    <w:p w14:paraId="6A93D11C" w14:textId="22105A61" w:rsidR="00E958D5" w:rsidRPr="009A190C" w:rsidRDefault="00E958D5" w:rsidP="00E958D5">
      <w:pPr>
        <w:rPr>
          <w:sz w:val="22"/>
        </w:rPr>
      </w:pPr>
      <w:r w:rsidRPr="009A190C">
        <w:rPr>
          <w:sz w:val="22"/>
        </w:rPr>
        <w:t xml:space="preserve">Sept. 12. Climate change and inequality: </w:t>
      </w:r>
      <w:r w:rsidRPr="009A190C">
        <w:rPr>
          <w:color w:val="000000" w:themeColor="text1"/>
          <w:sz w:val="22"/>
        </w:rPr>
        <w:t>“climate justice</w:t>
      </w:r>
      <w:r w:rsidR="003D34FC" w:rsidRPr="009A190C">
        <w:rPr>
          <w:color w:val="000000" w:themeColor="text1"/>
          <w:sz w:val="22"/>
        </w:rPr>
        <w:t>,” “loss and damage,</w:t>
      </w:r>
      <w:r w:rsidRPr="009A190C">
        <w:rPr>
          <w:color w:val="000000" w:themeColor="text1"/>
          <w:sz w:val="22"/>
        </w:rPr>
        <w:t>”</w:t>
      </w:r>
      <w:r w:rsidR="00BB62FE" w:rsidRPr="009A190C">
        <w:rPr>
          <w:color w:val="000000" w:themeColor="text1"/>
          <w:sz w:val="22"/>
        </w:rPr>
        <w:t xml:space="preserve"> “adaptation,”</w:t>
      </w:r>
      <w:r w:rsidR="003D34FC" w:rsidRPr="009A190C">
        <w:rPr>
          <w:color w:val="000000" w:themeColor="text1"/>
          <w:sz w:val="22"/>
        </w:rPr>
        <w:t xml:space="preserve"> and climate migration.</w:t>
      </w:r>
    </w:p>
    <w:p w14:paraId="396AD6D8" w14:textId="241ED049" w:rsidR="00E958D5" w:rsidRPr="009A190C" w:rsidRDefault="00E958D5" w:rsidP="00E958D5">
      <w:pPr>
        <w:rPr>
          <w:b/>
          <w:bCs/>
          <w:sz w:val="22"/>
        </w:rPr>
      </w:pPr>
      <w:r w:rsidRPr="009A190C">
        <w:rPr>
          <w:sz w:val="22"/>
        </w:rPr>
        <w:tab/>
      </w:r>
      <w:r w:rsidRPr="009A190C">
        <w:rPr>
          <w:b/>
          <w:bCs/>
          <w:sz w:val="22"/>
        </w:rPr>
        <w:t>Open web:</w:t>
      </w:r>
      <w:r w:rsidRPr="009A190C">
        <w:rPr>
          <w:sz w:val="22"/>
        </w:rPr>
        <w:t xml:space="preserve"> </w:t>
      </w:r>
    </w:p>
    <w:p w14:paraId="52C0F5B5" w14:textId="77777777" w:rsidR="00E958D5" w:rsidRPr="009A190C" w:rsidRDefault="00E958D5" w:rsidP="00E958D5">
      <w:pPr>
        <w:rPr>
          <w:sz w:val="22"/>
        </w:rPr>
      </w:pPr>
      <w:r w:rsidRPr="009A190C">
        <w:rPr>
          <w:sz w:val="22"/>
        </w:rPr>
        <w:tab/>
        <w:t xml:space="preserve">Rebecca Byrnes and Swenja Surminski, “What is climate change ‘Loss and Damage’?” LSE Grantham Research Institute on Climate Change and the Environment, Jan. 13, 2021, </w:t>
      </w:r>
      <w:hyperlink r:id="rId21" w:history="1">
        <w:r w:rsidRPr="009A190C">
          <w:rPr>
            <w:rStyle w:val="Hyperlink"/>
            <w:sz w:val="22"/>
          </w:rPr>
          <w:t>https://www.lse.ac.uk/granthaminstitute/explainers/what-is-climate-change-loss-and-damage/</w:t>
        </w:r>
      </w:hyperlink>
      <w:r w:rsidRPr="009A190C">
        <w:rPr>
          <w:sz w:val="22"/>
        </w:rPr>
        <w:t xml:space="preserve"> </w:t>
      </w:r>
    </w:p>
    <w:p w14:paraId="4F9F0768" w14:textId="4DD7F15E" w:rsidR="00E958D5" w:rsidRPr="009A190C" w:rsidRDefault="00E958D5" w:rsidP="00E958D5">
      <w:pPr>
        <w:rPr>
          <w:sz w:val="22"/>
        </w:rPr>
      </w:pPr>
      <w:r w:rsidRPr="009A190C">
        <w:rPr>
          <w:sz w:val="22"/>
        </w:rPr>
        <w:tab/>
        <w:t xml:space="preserve">Jocelyn Timperley, </w:t>
      </w:r>
      <w:r w:rsidR="00475D33" w:rsidRPr="009A190C">
        <w:rPr>
          <w:sz w:val="22"/>
        </w:rPr>
        <w:t>“</w:t>
      </w:r>
      <w:r w:rsidRPr="009A190C">
        <w:rPr>
          <w:sz w:val="22"/>
        </w:rPr>
        <w:t xml:space="preserve">The broken $100-billion promise of climate finance — and how to fix it,” </w:t>
      </w:r>
      <w:r w:rsidRPr="000723EA">
        <w:rPr>
          <w:i/>
          <w:iCs/>
          <w:sz w:val="22"/>
        </w:rPr>
        <w:t>Nature.com News</w:t>
      </w:r>
      <w:r w:rsidRPr="009A190C">
        <w:rPr>
          <w:sz w:val="22"/>
        </w:rPr>
        <w:t xml:space="preserve">, Oct. 20, 2021, </w:t>
      </w:r>
      <w:hyperlink r:id="rId22" w:history="1">
        <w:r w:rsidRPr="009A190C">
          <w:rPr>
            <w:rStyle w:val="Hyperlink"/>
            <w:sz w:val="22"/>
          </w:rPr>
          <w:t>https://www.nature.com/articles/d41586-021-02846-3</w:t>
        </w:r>
      </w:hyperlink>
      <w:r w:rsidRPr="009A190C">
        <w:rPr>
          <w:sz w:val="22"/>
        </w:rPr>
        <w:t xml:space="preserve"> </w:t>
      </w:r>
    </w:p>
    <w:p w14:paraId="70537C29" w14:textId="67444D14" w:rsidR="003D34FC" w:rsidRPr="009A190C" w:rsidRDefault="003D34FC" w:rsidP="00E958D5">
      <w:pPr>
        <w:rPr>
          <w:sz w:val="22"/>
        </w:rPr>
      </w:pPr>
      <w:r w:rsidRPr="009A190C">
        <w:rPr>
          <w:sz w:val="22"/>
        </w:rPr>
        <w:tab/>
        <w:t xml:space="preserve">Abrahm Lustgarten, “The Great Climate Migration,” </w:t>
      </w:r>
      <w:r w:rsidRPr="000723EA">
        <w:rPr>
          <w:i/>
          <w:iCs/>
          <w:sz w:val="22"/>
        </w:rPr>
        <w:t>New York Times</w:t>
      </w:r>
      <w:r w:rsidRPr="009A190C">
        <w:rPr>
          <w:sz w:val="22"/>
        </w:rPr>
        <w:t xml:space="preserve">, July 23, 2020, </w:t>
      </w:r>
      <w:hyperlink r:id="rId23" w:history="1">
        <w:r w:rsidRPr="009A190C">
          <w:rPr>
            <w:rStyle w:val="Hyperlink"/>
            <w:sz w:val="22"/>
          </w:rPr>
          <w:t>https://www.nytimes.com/interactive/2020/07/23/magazine/climate-migration.html</w:t>
        </w:r>
      </w:hyperlink>
    </w:p>
    <w:p w14:paraId="22EBF4C7" w14:textId="77777777" w:rsidR="00E958D5" w:rsidRPr="009A190C" w:rsidRDefault="00E958D5" w:rsidP="00E958D5">
      <w:pPr>
        <w:rPr>
          <w:b/>
          <w:bCs/>
          <w:sz w:val="22"/>
        </w:rPr>
      </w:pPr>
      <w:r w:rsidRPr="009A190C">
        <w:rPr>
          <w:sz w:val="22"/>
        </w:rPr>
        <w:tab/>
      </w:r>
      <w:r w:rsidRPr="009A190C">
        <w:rPr>
          <w:b/>
          <w:bCs/>
          <w:sz w:val="22"/>
        </w:rPr>
        <w:t>CLIO:</w:t>
      </w:r>
    </w:p>
    <w:p w14:paraId="511A4185" w14:textId="4D294527" w:rsidR="00E958D5" w:rsidRPr="009A190C" w:rsidRDefault="00E958D5" w:rsidP="00E958D5">
      <w:pPr>
        <w:rPr>
          <w:sz w:val="22"/>
        </w:rPr>
      </w:pPr>
      <w:r w:rsidRPr="009A190C">
        <w:rPr>
          <w:sz w:val="22"/>
        </w:rPr>
        <w:tab/>
        <w:t xml:space="preserve">Mary Robinson and Tara Shine, “Achieving a climate justice pathway to 1.5 °C,” </w:t>
      </w:r>
      <w:r w:rsidRPr="009A190C">
        <w:rPr>
          <w:i/>
          <w:iCs/>
          <w:sz w:val="22"/>
        </w:rPr>
        <w:t>Nature Climate Change</w:t>
      </w:r>
      <w:r w:rsidRPr="009A190C">
        <w:rPr>
          <w:sz w:val="22"/>
        </w:rPr>
        <w:t xml:space="preserve"> 8 (July 2018): 564-569.</w:t>
      </w:r>
    </w:p>
    <w:p w14:paraId="434ED1B1" w14:textId="3037ABD5" w:rsidR="0052495A" w:rsidRPr="009A190C" w:rsidRDefault="0052495A" w:rsidP="0052495A">
      <w:pPr>
        <w:rPr>
          <w:sz w:val="22"/>
        </w:rPr>
      </w:pPr>
      <w:r w:rsidRPr="009A190C">
        <w:rPr>
          <w:sz w:val="22"/>
        </w:rPr>
        <w:tab/>
        <w:t xml:space="preserve">Kelly Sims Gallagher, “The Coming Carbon Tsunami: Developing Countries Need a New Growth Model—Before It’s Too Late,” </w:t>
      </w:r>
      <w:r w:rsidRPr="009A190C">
        <w:rPr>
          <w:i/>
          <w:iCs/>
          <w:sz w:val="22"/>
        </w:rPr>
        <w:t>Foreign Affairs</w:t>
      </w:r>
      <w:r w:rsidRPr="009A190C">
        <w:rPr>
          <w:sz w:val="22"/>
        </w:rPr>
        <w:t xml:space="preserve"> 101, no. 1 (Jan./Feb. 2022): 151-164.</w:t>
      </w:r>
    </w:p>
    <w:p w14:paraId="04869BBF" w14:textId="77777777" w:rsidR="00E958D5" w:rsidRPr="009A190C" w:rsidRDefault="00E958D5" w:rsidP="00FF56B4">
      <w:pPr>
        <w:rPr>
          <w:sz w:val="22"/>
        </w:rPr>
      </w:pPr>
    </w:p>
    <w:p w14:paraId="08E89F52" w14:textId="63A723C8" w:rsidR="008D224C" w:rsidRPr="009A190C" w:rsidRDefault="00E958D5" w:rsidP="00FF56B4">
      <w:pPr>
        <w:rPr>
          <w:sz w:val="22"/>
        </w:rPr>
      </w:pPr>
      <w:r w:rsidRPr="009A190C">
        <w:rPr>
          <w:sz w:val="22"/>
        </w:rPr>
        <w:t xml:space="preserve">Sept. 14. </w:t>
      </w:r>
      <w:r w:rsidR="00475D33" w:rsidRPr="009A190C">
        <w:rPr>
          <w:sz w:val="22"/>
        </w:rPr>
        <w:t>Does climate change cause war?</w:t>
      </w:r>
      <w:r w:rsidR="008D224C" w:rsidRPr="009A190C">
        <w:rPr>
          <w:sz w:val="22"/>
        </w:rPr>
        <w:t xml:space="preserve"> </w:t>
      </w:r>
      <w:r w:rsidR="00475D33" w:rsidRPr="009A190C">
        <w:rPr>
          <w:sz w:val="22"/>
        </w:rPr>
        <w:t>T</w:t>
      </w:r>
      <w:r w:rsidR="008D224C" w:rsidRPr="009A190C">
        <w:rPr>
          <w:sz w:val="22"/>
        </w:rPr>
        <w:t>he example of the Syrian civil war (2011)</w:t>
      </w:r>
      <w:r w:rsidR="008B4443" w:rsidRPr="009A190C">
        <w:rPr>
          <w:sz w:val="22"/>
        </w:rPr>
        <w:t>.</w:t>
      </w:r>
    </w:p>
    <w:p w14:paraId="44D2E0E2" w14:textId="4F16BD4D" w:rsidR="008D224C" w:rsidRPr="009A190C" w:rsidRDefault="008D224C" w:rsidP="00FF56B4">
      <w:pPr>
        <w:rPr>
          <w:b/>
          <w:bCs/>
          <w:sz w:val="22"/>
        </w:rPr>
      </w:pPr>
      <w:r w:rsidRPr="009A190C">
        <w:rPr>
          <w:sz w:val="22"/>
        </w:rPr>
        <w:tab/>
      </w:r>
      <w:r w:rsidRPr="009A190C">
        <w:rPr>
          <w:b/>
          <w:bCs/>
          <w:sz w:val="22"/>
        </w:rPr>
        <w:t>CLIO:</w:t>
      </w:r>
    </w:p>
    <w:p w14:paraId="366901F3" w14:textId="76C841AB" w:rsidR="008D224C" w:rsidRPr="009A190C" w:rsidRDefault="008D224C" w:rsidP="00FF56B4">
      <w:pPr>
        <w:rPr>
          <w:sz w:val="22"/>
        </w:rPr>
      </w:pPr>
      <w:r w:rsidRPr="009A190C">
        <w:rPr>
          <w:sz w:val="22"/>
        </w:rPr>
        <w:tab/>
        <w:t xml:space="preserve">Vally Koubi, “Climate Change and Conflict,” </w:t>
      </w:r>
      <w:r w:rsidRPr="009A190C">
        <w:rPr>
          <w:i/>
          <w:iCs/>
          <w:sz w:val="22"/>
        </w:rPr>
        <w:t>Annual Review of Political Science</w:t>
      </w:r>
      <w:r w:rsidRPr="009A190C">
        <w:rPr>
          <w:sz w:val="22"/>
        </w:rPr>
        <w:t xml:space="preserve"> 22 (2019): 343-60.</w:t>
      </w:r>
    </w:p>
    <w:p w14:paraId="421DCAEB" w14:textId="4FEE3A57" w:rsidR="00126C41" w:rsidRPr="009A190C" w:rsidRDefault="00126C41" w:rsidP="00FF56B4">
      <w:pPr>
        <w:rPr>
          <w:b/>
          <w:bCs/>
          <w:sz w:val="22"/>
        </w:rPr>
      </w:pPr>
      <w:r w:rsidRPr="009A190C">
        <w:rPr>
          <w:sz w:val="22"/>
        </w:rPr>
        <w:tab/>
      </w:r>
      <w:r w:rsidRPr="009A190C">
        <w:rPr>
          <w:b/>
          <w:bCs/>
          <w:sz w:val="22"/>
        </w:rPr>
        <w:t>Open web:</w:t>
      </w:r>
    </w:p>
    <w:p w14:paraId="0140F1EE" w14:textId="42FA964D" w:rsidR="00126C41" w:rsidRPr="009A190C" w:rsidRDefault="00126C41" w:rsidP="00FF56B4">
      <w:pPr>
        <w:rPr>
          <w:sz w:val="22"/>
        </w:rPr>
      </w:pPr>
      <w:r w:rsidRPr="009A190C">
        <w:rPr>
          <w:sz w:val="22"/>
        </w:rPr>
        <w:tab/>
        <w:t xml:space="preserve">Colin P. Kelley, Shahrzad Mohtadi, Mark A. Cane, Richard Seager, and Yochanan Kushnir, “Climate change in the Fertile Crescent and implications of the recent Syrian drought,” </w:t>
      </w:r>
      <w:r w:rsidRPr="009A190C">
        <w:rPr>
          <w:i/>
          <w:iCs/>
          <w:sz w:val="22"/>
        </w:rPr>
        <w:t>Proceedings of the National Academy of Sciences</w:t>
      </w:r>
      <w:r w:rsidRPr="009A190C">
        <w:rPr>
          <w:sz w:val="22"/>
        </w:rPr>
        <w:t xml:space="preserve"> 112, no. 11 (Mar. 17, 2015): 3241-3246, </w:t>
      </w:r>
      <w:hyperlink r:id="rId24" w:history="1">
        <w:r w:rsidRPr="009A190C">
          <w:rPr>
            <w:rStyle w:val="Hyperlink"/>
            <w:sz w:val="22"/>
          </w:rPr>
          <w:t>https://www.pnas.org/content/112/11/3241</w:t>
        </w:r>
      </w:hyperlink>
      <w:r w:rsidRPr="009A190C">
        <w:rPr>
          <w:sz w:val="22"/>
        </w:rPr>
        <w:t xml:space="preserve"> </w:t>
      </w:r>
    </w:p>
    <w:p w14:paraId="2B26E27D" w14:textId="262E1DC4" w:rsidR="008D224C" w:rsidRPr="009A190C" w:rsidRDefault="00126C41" w:rsidP="00FF56B4">
      <w:pPr>
        <w:rPr>
          <w:sz w:val="22"/>
        </w:rPr>
      </w:pPr>
      <w:r w:rsidRPr="009A190C">
        <w:rPr>
          <w:sz w:val="22"/>
        </w:rPr>
        <w:tab/>
        <w:t>Jan Selby, Omar S.Dahi, Christiane</w:t>
      </w:r>
      <w:r w:rsidR="00475F02">
        <w:rPr>
          <w:sz w:val="22"/>
        </w:rPr>
        <w:t xml:space="preserve"> </w:t>
      </w:r>
      <w:r w:rsidRPr="009A190C">
        <w:rPr>
          <w:sz w:val="22"/>
        </w:rPr>
        <w:t xml:space="preserve">Fröhlich, and MikeHulme, “Climate change and the Syrian civil war revisited,” </w:t>
      </w:r>
      <w:r w:rsidRPr="009A190C">
        <w:rPr>
          <w:i/>
          <w:iCs/>
          <w:sz w:val="22"/>
        </w:rPr>
        <w:t>Political Geography</w:t>
      </w:r>
      <w:r w:rsidRPr="009A190C">
        <w:rPr>
          <w:sz w:val="22"/>
        </w:rPr>
        <w:t xml:space="preserve"> 60 (Sept. 2017): 232-244, </w:t>
      </w:r>
      <w:hyperlink r:id="rId25" w:history="1">
        <w:r w:rsidR="00681396" w:rsidRPr="009A190C">
          <w:rPr>
            <w:rStyle w:val="Hyperlink"/>
            <w:sz w:val="22"/>
          </w:rPr>
          <w:t>https://www.sciencedirect.com/science/article/pii/S0962629816301822</w:t>
        </w:r>
      </w:hyperlink>
      <w:r w:rsidR="00681396" w:rsidRPr="009A190C">
        <w:rPr>
          <w:sz w:val="22"/>
        </w:rPr>
        <w:t xml:space="preserve"> </w:t>
      </w:r>
    </w:p>
    <w:p w14:paraId="35F49F38" w14:textId="77777777" w:rsidR="006129E6" w:rsidRPr="009A190C" w:rsidRDefault="006129E6" w:rsidP="00FF56B4">
      <w:pPr>
        <w:rPr>
          <w:sz w:val="22"/>
        </w:rPr>
      </w:pPr>
    </w:p>
    <w:p w14:paraId="0F63B58F" w14:textId="668AF5EE" w:rsidR="008B4443" w:rsidRPr="009A190C" w:rsidRDefault="00E958D5" w:rsidP="00FF56B4">
      <w:pPr>
        <w:rPr>
          <w:sz w:val="22"/>
        </w:rPr>
      </w:pPr>
      <w:r w:rsidRPr="009A190C">
        <w:rPr>
          <w:sz w:val="22"/>
        </w:rPr>
        <w:t>Sept. 19</w:t>
      </w:r>
      <w:r w:rsidR="008B4443" w:rsidRPr="009A190C">
        <w:rPr>
          <w:sz w:val="22"/>
        </w:rPr>
        <w:t>. Climate change</w:t>
      </w:r>
      <w:r w:rsidR="00475D33" w:rsidRPr="009A190C">
        <w:rPr>
          <w:sz w:val="22"/>
        </w:rPr>
        <w:t xml:space="preserve"> and</w:t>
      </w:r>
      <w:r w:rsidR="0052495A" w:rsidRPr="009A190C">
        <w:rPr>
          <w:sz w:val="22"/>
        </w:rPr>
        <w:t xml:space="preserve"> </w:t>
      </w:r>
      <w:r w:rsidR="0089419B" w:rsidRPr="009A190C">
        <w:rPr>
          <w:sz w:val="22"/>
        </w:rPr>
        <w:t>disease</w:t>
      </w:r>
      <w:r w:rsidR="00475D33" w:rsidRPr="009A190C">
        <w:rPr>
          <w:sz w:val="22"/>
        </w:rPr>
        <w:t>: will it likely cause</w:t>
      </w:r>
      <w:r w:rsidR="0089419B" w:rsidRPr="009A190C">
        <w:rPr>
          <w:sz w:val="22"/>
        </w:rPr>
        <w:t xml:space="preserve"> </w:t>
      </w:r>
      <w:r w:rsidR="008B4443" w:rsidRPr="009A190C">
        <w:rPr>
          <w:sz w:val="22"/>
        </w:rPr>
        <w:t>pandemics</w:t>
      </w:r>
      <w:r w:rsidR="00475D33" w:rsidRPr="009A190C">
        <w:rPr>
          <w:sz w:val="22"/>
        </w:rPr>
        <w:t>?</w:t>
      </w:r>
    </w:p>
    <w:p w14:paraId="7F10EB9F" w14:textId="731862DE" w:rsidR="0089419B" w:rsidRPr="009A190C" w:rsidRDefault="0089419B" w:rsidP="00FF56B4">
      <w:pPr>
        <w:rPr>
          <w:b/>
          <w:bCs/>
          <w:sz w:val="22"/>
        </w:rPr>
      </w:pPr>
      <w:r w:rsidRPr="009A190C">
        <w:rPr>
          <w:sz w:val="22"/>
        </w:rPr>
        <w:tab/>
      </w:r>
      <w:r w:rsidRPr="009A190C">
        <w:rPr>
          <w:b/>
          <w:bCs/>
          <w:sz w:val="22"/>
        </w:rPr>
        <w:t>Open web:</w:t>
      </w:r>
    </w:p>
    <w:p w14:paraId="0995C754" w14:textId="065F81CD" w:rsidR="0089419B" w:rsidRPr="009A190C" w:rsidRDefault="0089419B" w:rsidP="00FF56B4">
      <w:pPr>
        <w:rPr>
          <w:sz w:val="22"/>
        </w:rPr>
      </w:pPr>
      <w:r w:rsidRPr="009A190C">
        <w:rPr>
          <w:sz w:val="22"/>
        </w:rPr>
        <w:tab/>
        <w:t xml:space="preserve">Abrahm Lustgarten, “How Climate Change Is Contributing to Skyrocketing Rates of Infectious Disease,” </w:t>
      </w:r>
      <w:r w:rsidRPr="00475F02">
        <w:rPr>
          <w:i/>
          <w:iCs/>
          <w:sz w:val="22"/>
        </w:rPr>
        <w:t>ProPublica</w:t>
      </w:r>
      <w:r w:rsidRPr="009A190C">
        <w:rPr>
          <w:sz w:val="22"/>
        </w:rPr>
        <w:t xml:space="preserve">, May 7, 2020, </w:t>
      </w:r>
      <w:hyperlink r:id="rId26" w:history="1">
        <w:r w:rsidRPr="009A190C">
          <w:rPr>
            <w:rStyle w:val="Hyperlink"/>
            <w:sz w:val="22"/>
          </w:rPr>
          <w:t>https://www.propublica.org/article/climate-infectious-diseases</w:t>
        </w:r>
      </w:hyperlink>
      <w:r w:rsidRPr="009A190C">
        <w:rPr>
          <w:sz w:val="22"/>
        </w:rPr>
        <w:t xml:space="preserve"> </w:t>
      </w:r>
    </w:p>
    <w:p w14:paraId="19033CBD" w14:textId="05D380F1" w:rsidR="00B7148F" w:rsidRPr="009A190C" w:rsidRDefault="00B7148F" w:rsidP="00FF56B4">
      <w:pPr>
        <w:rPr>
          <w:sz w:val="22"/>
        </w:rPr>
      </w:pPr>
      <w:r w:rsidRPr="009A190C">
        <w:rPr>
          <w:sz w:val="22"/>
        </w:rPr>
        <w:tab/>
        <w:t xml:space="preserve">Rob Jordan, “How does climate change affect disease?” </w:t>
      </w:r>
      <w:r w:rsidRPr="009A190C">
        <w:rPr>
          <w:i/>
          <w:sz w:val="22"/>
        </w:rPr>
        <w:t>Stanford Earth Matters Magazine</w:t>
      </w:r>
      <w:r w:rsidRPr="009A190C">
        <w:rPr>
          <w:sz w:val="22"/>
        </w:rPr>
        <w:t xml:space="preserve">, Mar. 15, 2019, </w:t>
      </w:r>
      <w:hyperlink r:id="rId27" w:anchor="gs.p0u5zf" w:history="1">
        <w:r w:rsidRPr="009A190C">
          <w:rPr>
            <w:rStyle w:val="Hyperlink"/>
            <w:sz w:val="22"/>
          </w:rPr>
          <w:t>https://earth.stanford.edu/news/how-does-climate-change-affect-disease#gs.p0u5zf</w:t>
        </w:r>
      </w:hyperlink>
    </w:p>
    <w:p w14:paraId="769CC065" w14:textId="55502459" w:rsidR="00665AAD" w:rsidRPr="009A190C" w:rsidRDefault="00665AAD" w:rsidP="00FF56B4">
      <w:pPr>
        <w:rPr>
          <w:sz w:val="22"/>
        </w:rPr>
      </w:pPr>
      <w:r w:rsidRPr="009A190C">
        <w:rPr>
          <w:sz w:val="22"/>
        </w:rPr>
        <w:tab/>
        <w:t xml:space="preserve">“As Earth Warms, the Diseases That May Lie within Permafrost Become a Bigger Worry,” </w:t>
      </w:r>
      <w:r w:rsidRPr="009A190C">
        <w:rPr>
          <w:i/>
          <w:iCs/>
          <w:sz w:val="22"/>
        </w:rPr>
        <w:t>Scientific American</w:t>
      </w:r>
      <w:r w:rsidRPr="009A190C">
        <w:rPr>
          <w:sz w:val="22"/>
        </w:rPr>
        <w:t xml:space="preserve">, Nov. 1, 2016, </w:t>
      </w:r>
      <w:hyperlink r:id="rId28" w:history="1">
        <w:r w:rsidRPr="009A190C">
          <w:rPr>
            <w:rStyle w:val="Hyperlink"/>
            <w:sz w:val="22"/>
          </w:rPr>
          <w:t>https://www.scientificamerican.com/article/as-earth-warms-the-diseases-that-may-lie-within-permafrost-become-a-bigger-worry/</w:t>
        </w:r>
      </w:hyperlink>
      <w:r w:rsidRPr="009A190C">
        <w:rPr>
          <w:sz w:val="22"/>
        </w:rPr>
        <w:t xml:space="preserve"> </w:t>
      </w:r>
    </w:p>
    <w:p w14:paraId="71727C61" w14:textId="2FC60D90" w:rsidR="00420651" w:rsidRPr="009A190C" w:rsidRDefault="00420651" w:rsidP="00FF56B4">
      <w:pPr>
        <w:rPr>
          <w:sz w:val="22"/>
        </w:rPr>
      </w:pPr>
      <w:r w:rsidRPr="009A190C">
        <w:rPr>
          <w:sz w:val="22"/>
        </w:rPr>
        <w:tab/>
        <w:t xml:space="preserve">Michaeleen Doucleff, “Are There Zombie Viruses — Like The 1918 Flu — Thawing In The Permafrost?” NPR </w:t>
      </w:r>
      <w:r w:rsidRPr="009A190C">
        <w:rPr>
          <w:i/>
          <w:iCs/>
          <w:sz w:val="22"/>
        </w:rPr>
        <w:t>Goats and Soda</w:t>
      </w:r>
      <w:r w:rsidRPr="009A190C">
        <w:rPr>
          <w:sz w:val="22"/>
        </w:rPr>
        <w:t xml:space="preserve"> Podcast, May 19, 2020, </w:t>
      </w:r>
      <w:hyperlink r:id="rId29" w:history="1">
        <w:r w:rsidRPr="009A190C">
          <w:rPr>
            <w:rStyle w:val="Hyperlink"/>
            <w:sz w:val="22"/>
          </w:rPr>
          <w:t>https://www.npr.org/sections/goatsandsoda/2020/05/19/857992695/are-there-zombie-viruses-like-the-1918-flu-thawing-in-the-permafrost</w:t>
        </w:r>
      </w:hyperlink>
      <w:r w:rsidRPr="009A190C">
        <w:rPr>
          <w:sz w:val="22"/>
        </w:rPr>
        <w:t xml:space="preserve"> </w:t>
      </w:r>
    </w:p>
    <w:p w14:paraId="280A957E" w14:textId="3915D904" w:rsidR="008B4443" w:rsidRPr="009A190C" w:rsidRDefault="008B4443" w:rsidP="00FF56B4">
      <w:pPr>
        <w:rPr>
          <w:sz w:val="22"/>
        </w:rPr>
      </w:pPr>
    </w:p>
    <w:p w14:paraId="259F33F0" w14:textId="7601803F" w:rsidR="008B4443" w:rsidRPr="009A190C" w:rsidRDefault="00E958D5" w:rsidP="00E958D5">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rPr>
      </w:pPr>
      <w:r w:rsidRPr="009A190C">
        <w:rPr>
          <w:b/>
          <w:sz w:val="22"/>
        </w:rPr>
        <w:t>Part II. States as Actors</w:t>
      </w:r>
    </w:p>
    <w:p w14:paraId="5A61B71E" w14:textId="77777777" w:rsidR="008B4443" w:rsidRPr="009A190C" w:rsidRDefault="008B4443" w:rsidP="00FF56B4">
      <w:pPr>
        <w:rPr>
          <w:color w:val="000000" w:themeColor="text1"/>
          <w:sz w:val="22"/>
        </w:rPr>
      </w:pPr>
    </w:p>
    <w:p w14:paraId="46AD6AC2" w14:textId="5436FA08" w:rsidR="00FF56B4" w:rsidRPr="009A190C" w:rsidRDefault="00E958D5" w:rsidP="00FF56B4">
      <w:pPr>
        <w:rPr>
          <w:color w:val="000000" w:themeColor="text1"/>
          <w:sz w:val="22"/>
        </w:rPr>
      </w:pPr>
      <w:r w:rsidRPr="009A190C">
        <w:rPr>
          <w:color w:val="000000" w:themeColor="text1"/>
          <w:sz w:val="22"/>
        </w:rPr>
        <w:t>Sept. 21</w:t>
      </w:r>
      <w:r w:rsidR="00FF56B4" w:rsidRPr="009A190C">
        <w:rPr>
          <w:color w:val="000000" w:themeColor="text1"/>
          <w:sz w:val="22"/>
        </w:rPr>
        <w:t xml:space="preserve">. </w:t>
      </w:r>
      <w:r w:rsidR="00C04972" w:rsidRPr="009A190C">
        <w:rPr>
          <w:color w:val="000000" w:themeColor="text1"/>
          <w:sz w:val="22"/>
        </w:rPr>
        <w:t>Realism as a perspective</w:t>
      </w:r>
      <w:r w:rsidR="00FF56B4" w:rsidRPr="009A190C">
        <w:rPr>
          <w:color w:val="000000" w:themeColor="text1"/>
          <w:sz w:val="22"/>
        </w:rPr>
        <w:t xml:space="preserve">: the </w:t>
      </w:r>
      <w:r w:rsidR="00BF38C1" w:rsidRPr="009A190C">
        <w:rPr>
          <w:color w:val="000000" w:themeColor="text1"/>
          <w:sz w:val="22"/>
        </w:rPr>
        <w:t>problem of</w:t>
      </w:r>
      <w:r w:rsidR="00FF56B4" w:rsidRPr="009A190C">
        <w:rPr>
          <w:color w:val="000000" w:themeColor="text1"/>
          <w:sz w:val="22"/>
        </w:rPr>
        <w:t xml:space="preserve"> energy security. </w:t>
      </w:r>
    </w:p>
    <w:p w14:paraId="05E57F2E" w14:textId="77777777" w:rsidR="00FF56B4" w:rsidRPr="009A190C" w:rsidRDefault="00FF56B4" w:rsidP="00FF56B4">
      <w:pPr>
        <w:rPr>
          <w:rStyle w:val="Hyperlink"/>
          <w:b/>
          <w:bCs/>
          <w:color w:val="auto"/>
          <w:sz w:val="22"/>
          <w:u w:val="none"/>
        </w:rPr>
      </w:pPr>
      <w:r w:rsidRPr="009A190C">
        <w:rPr>
          <w:sz w:val="22"/>
        </w:rPr>
        <w:tab/>
      </w:r>
      <w:r w:rsidRPr="009A190C">
        <w:rPr>
          <w:rStyle w:val="Hyperlink"/>
          <w:b/>
          <w:bCs/>
          <w:color w:val="auto"/>
          <w:sz w:val="22"/>
          <w:u w:val="none"/>
        </w:rPr>
        <w:t>CLIO:</w:t>
      </w:r>
    </w:p>
    <w:p w14:paraId="504CAE00" w14:textId="768FECFA" w:rsidR="00FF56B4" w:rsidRPr="009A190C" w:rsidRDefault="00FF56B4" w:rsidP="00FF56B4">
      <w:pPr>
        <w:rPr>
          <w:rStyle w:val="Hyperlink"/>
          <w:color w:val="auto"/>
          <w:sz w:val="22"/>
          <w:u w:val="none"/>
        </w:rPr>
      </w:pPr>
      <w:r w:rsidRPr="009A190C">
        <w:rPr>
          <w:rStyle w:val="Hyperlink"/>
          <w:b/>
          <w:bCs/>
          <w:color w:val="auto"/>
          <w:sz w:val="22"/>
          <w:u w:val="none"/>
        </w:rPr>
        <w:tab/>
      </w:r>
      <w:r w:rsidRPr="009A190C">
        <w:rPr>
          <w:rStyle w:val="Hyperlink"/>
          <w:color w:val="auto"/>
          <w:sz w:val="22"/>
          <w:u w:val="none"/>
        </w:rPr>
        <w:t>Stephen M. Walt, “The World Wants You to Think Like a Realist,” ForeignPolicy.com, May 30, 2018.</w:t>
      </w:r>
    </w:p>
    <w:p w14:paraId="28BC08DF" w14:textId="418B2DEC" w:rsidR="00FF56B4" w:rsidRPr="009A190C" w:rsidRDefault="00CC75BC" w:rsidP="00CD35D4">
      <w:pPr>
        <w:ind w:firstLine="720"/>
        <w:rPr>
          <w:sz w:val="22"/>
        </w:rPr>
      </w:pPr>
      <w:r w:rsidRPr="009A190C">
        <w:rPr>
          <w:rStyle w:val="Hyperlink"/>
          <w:color w:val="auto"/>
          <w:sz w:val="22"/>
          <w:u w:val="none"/>
        </w:rPr>
        <w:t>Stephen M. Walt, “The Realist Guide to Solving Climate Change,” ForeignPolicy.com, Aug. 13, 2021.</w:t>
      </w:r>
    </w:p>
    <w:p w14:paraId="50AD28CE" w14:textId="136D8D94" w:rsidR="00FF56B4" w:rsidRDefault="00FF56B4" w:rsidP="00FF56B4">
      <w:pPr>
        <w:rPr>
          <w:b/>
          <w:bCs/>
          <w:sz w:val="22"/>
        </w:rPr>
      </w:pPr>
      <w:r w:rsidRPr="009A190C">
        <w:rPr>
          <w:sz w:val="22"/>
        </w:rPr>
        <w:tab/>
      </w:r>
      <w:r w:rsidRPr="009A190C">
        <w:rPr>
          <w:b/>
          <w:bCs/>
          <w:sz w:val="22"/>
        </w:rPr>
        <w:t>Open web:</w:t>
      </w:r>
    </w:p>
    <w:p w14:paraId="6CDD2E3F" w14:textId="51B99C83" w:rsidR="00CD35D4" w:rsidRPr="00CD35D4" w:rsidRDefault="00CD35D4" w:rsidP="00FF56B4">
      <w:pPr>
        <w:rPr>
          <w:sz w:val="22"/>
        </w:rPr>
      </w:pPr>
      <w:r>
        <w:rPr>
          <w:b/>
          <w:bCs/>
          <w:sz w:val="22"/>
        </w:rPr>
        <w:tab/>
      </w:r>
      <w:r w:rsidRPr="009A190C">
        <w:rPr>
          <w:rStyle w:val="Hyperlink"/>
          <w:color w:val="auto"/>
          <w:sz w:val="22"/>
          <w:u w:val="none"/>
        </w:rPr>
        <w:t xml:space="preserve">Keith Bradsher, “China Hurries to Burn More Coal, Putting Climate Goals at Risk,” </w:t>
      </w:r>
      <w:r w:rsidRPr="009A190C">
        <w:rPr>
          <w:rStyle w:val="Hyperlink"/>
          <w:i/>
          <w:iCs/>
          <w:color w:val="auto"/>
          <w:sz w:val="22"/>
          <w:u w:val="none"/>
        </w:rPr>
        <w:t>New York Times</w:t>
      </w:r>
      <w:r w:rsidRPr="009A190C">
        <w:rPr>
          <w:rStyle w:val="Hyperlink"/>
          <w:color w:val="auto"/>
          <w:sz w:val="22"/>
          <w:u w:val="none"/>
        </w:rPr>
        <w:t>, Oct. 28, 2021</w:t>
      </w:r>
      <w:r>
        <w:rPr>
          <w:rStyle w:val="Hyperlink"/>
          <w:color w:val="auto"/>
          <w:sz w:val="22"/>
          <w:u w:val="none"/>
        </w:rPr>
        <w:t xml:space="preserve">, </w:t>
      </w:r>
      <w:hyperlink r:id="rId30" w:history="1">
        <w:r w:rsidRPr="00FF089F">
          <w:rPr>
            <w:rStyle w:val="Hyperlink"/>
            <w:sz w:val="22"/>
          </w:rPr>
          <w:t>https://www.nytimes.com/2021/10/28/business/energy-environment/china-coal-climate.html</w:t>
        </w:r>
      </w:hyperlink>
      <w:r>
        <w:rPr>
          <w:rStyle w:val="Hyperlink"/>
          <w:color w:val="auto"/>
          <w:sz w:val="22"/>
          <w:u w:val="none"/>
        </w:rPr>
        <w:t xml:space="preserve"> </w:t>
      </w:r>
    </w:p>
    <w:p w14:paraId="1E033FDA" w14:textId="5722F03A" w:rsidR="00FF56B4" w:rsidRPr="009A190C" w:rsidRDefault="00FF56B4" w:rsidP="00FF56B4">
      <w:pPr>
        <w:rPr>
          <w:sz w:val="22"/>
        </w:rPr>
      </w:pPr>
      <w:r w:rsidRPr="009A190C">
        <w:rPr>
          <w:sz w:val="22"/>
        </w:rPr>
        <w:tab/>
        <w:t>Emily Holland</w:t>
      </w:r>
      <w:r w:rsidR="006129E6" w:rsidRPr="009A190C">
        <w:rPr>
          <w:sz w:val="22"/>
        </w:rPr>
        <w:t xml:space="preserve"> [GS</w:t>
      </w:r>
      <w:r w:rsidR="00475D33" w:rsidRPr="009A190C">
        <w:rPr>
          <w:sz w:val="22"/>
        </w:rPr>
        <w:t xml:space="preserve"> Political Science</w:t>
      </w:r>
      <w:r w:rsidR="006129E6" w:rsidRPr="009A190C">
        <w:rPr>
          <w:sz w:val="22"/>
        </w:rPr>
        <w:t xml:space="preserve"> </w:t>
      </w:r>
      <w:r w:rsidR="00F269B0" w:rsidRPr="009A190C">
        <w:rPr>
          <w:sz w:val="22"/>
        </w:rPr>
        <w:t>‘09</w:t>
      </w:r>
      <w:r w:rsidRPr="009A190C">
        <w:rPr>
          <w:sz w:val="22"/>
        </w:rPr>
        <w:t>,</w:t>
      </w:r>
      <w:r w:rsidR="00F269B0" w:rsidRPr="009A190C">
        <w:rPr>
          <w:sz w:val="22"/>
        </w:rPr>
        <w:t xml:space="preserve"> </w:t>
      </w:r>
      <w:r w:rsidR="003141DD">
        <w:rPr>
          <w:sz w:val="22"/>
        </w:rPr>
        <w:t xml:space="preserve">PhD ’17 </w:t>
      </w:r>
      <w:r w:rsidR="00F269B0" w:rsidRPr="009A190C">
        <w:rPr>
          <w:sz w:val="22"/>
        </w:rPr>
        <w:t>and Prof. Marten’s former student!],</w:t>
      </w:r>
      <w:r w:rsidRPr="009A190C">
        <w:rPr>
          <w:sz w:val="22"/>
        </w:rPr>
        <w:t xml:space="preserve"> “Europe’s Energy Security Problem Leaves It in the Cold,” </w:t>
      </w:r>
      <w:r w:rsidRPr="009A190C">
        <w:rPr>
          <w:i/>
          <w:iCs/>
          <w:sz w:val="22"/>
        </w:rPr>
        <w:t>War on the Rocks</w:t>
      </w:r>
      <w:r w:rsidRPr="009A190C">
        <w:rPr>
          <w:sz w:val="22"/>
        </w:rPr>
        <w:t xml:space="preserve">, Nov. 30, 2021, </w:t>
      </w:r>
      <w:hyperlink r:id="rId31" w:history="1">
        <w:r w:rsidRPr="009A190C">
          <w:rPr>
            <w:rStyle w:val="Hyperlink"/>
            <w:sz w:val="22"/>
          </w:rPr>
          <w:t>https://warontherocks.com/2021/11/europes-energy-security-problem-leaves-it-in-the-cold/</w:t>
        </w:r>
      </w:hyperlink>
      <w:r w:rsidRPr="009A190C">
        <w:rPr>
          <w:sz w:val="22"/>
        </w:rPr>
        <w:t xml:space="preserve"> </w:t>
      </w:r>
    </w:p>
    <w:p w14:paraId="3D137047" w14:textId="1D8BE181" w:rsidR="00FF56B4" w:rsidRPr="009A190C" w:rsidRDefault="00FF56B4">
      <w:pPr>
        <w:rPr>
          <w:sz w:val="22"/>
        </w:rPr>
      </w:pPr>
      <w:r w:rsidRPr="009A190C">
        <w:rPr>
          <w:rStyle w:val="Hyperlink"/>
          <w:color w:val="auto"/>
          <w:sz w:val="22"/>
          <w:u w:val="none"/>
        </w:rPr>
        <w:tab/>
      </w:r>
    </w:p>
    <w:p w14:paraId="3FD081DF" w14:textId="17754195" w:rsidR="00DB0D59" w:rsidRPr="009A190C" w:rsidRDefault="007E7951" w:rsidP="00DB0D59">
      <w:pPr>
        <w:rPr>
          <w:color w:val="000000" w:themeColor="text1"/>
          <w:sz w:val="22"/>
        </w:rPr>
      </w:pPr>
      <w:r w:rsidRPr="009A190C">
        <w:rPr>
          <w:color w:val="000000" w:themeColor="text1"/>
          <w:sz w:val="22"/>
        </w:rPr>
        <w:t>Sept.</w:t>
      </w:r>
      <w:r w:rsidR="00E958D5" w:rsidRPr="009A190C">
        <w:rPr>
          <w:color w:val="000000" w:themeColor="text1"/>
          <w:sz w:val="22"/>
        </w:rPr>
        <w:t xml:space="preserve"> 26</w:t>
      </w:r>
      <w:r w:rsidRPr="009A190C">
        <w:rPr>
          <w:color w:val="000000" w:themeColor="text1"/>
          <w:sz w:val="22"/>
        </w:rPr>
        <w:t xml:space="preserve">. </w:t>
      </w:r>
      <w:r w:rsidR="000E4ACE" w:rsidRPr="009A190C">
        <w:rPr>
          <w:color w:val="000000" w:themeColor="text1"/>
          <w:sz w:val="22"/>
        </w:rPr>
        <w:t>The global collective action problem (the tragedy of the commons)</w:t>
      </w:r>
      <w:r w:rsidR="00D031EA" w:rsidRPr="009A190C">
        <w:rPr>
          <w:color w:val="000000" w:themeColor="text1"/>
          <w:sz w:val="22"/>
        </w:rPr>
        <w:t xml:space="preserve"> and possible solutions</w:t>
      </w:r>
      <w:r w:rsidR="000E4ACE" w:rsidRPr="009A190C">
        <w:rPr>
          <w:color w:val="000000" w:themeColor="text1"/>
          <w:sz w:val="22"/>
        </w:rPr>
        <w:t>.</w:t>
      </w:r>
      <w:r w:rsidR="00DB0D59" w:rsidRPr="009A190C">
        <w:rPr>
          <w:color w:val="000000" w:themeColor="text1"/>
          <w:sz w:val="22"/>
        </w:rPr>
        <w:t xml:space="preserve"> </w:t>
      </w:r>
    </w:p>
    <w:p w14:paraId="30FA14B7" w14:textId="77777777" w:rsidR="000E4ACE" w:rsidRPr="009A190C" w:rsidRDefault="000E4ACE" w:rsidP="000E4ACE">
      <w:pPr>
        <w:ind w:firstLine="720"/>
        <w:rPr>
          <w:b/>
          <w:bCs/>
          <w:sz w:val="22"/>
        </w:rPr>
      </w:pPr>
      <w:r w:rsidRPr="009A190C">
        <w:rPr>
          <w:b/>
          <w:bCs/>
          <w:sz w:val="22"/>
        </w:rPr>
        <w:t>Courseworks files:</w:t>
      </w:r>
    </w:p>
    <w:p w14:paraId="60DB880A" w14:textId="17243F9A" w:rsidR="00DB0D59" w:rsidRPr="009A190C" w:rsidRDefault="000E4ACE" w:rsidP="000E4ACE">
      <w:pPr>
        <w:rPr>
          <w:sz w:val="22"/>
        </w:rPr>
      </w:pPr>
      <w:r w:rsidRPr="009A190C">
        <w:rPr>
          <w:sz w:val="22"/>
        </w:rPr>
        <w:t xml:space="preserve"> </w:t>
      </w:r>
      <w:r w:rsidRPr="009A190C">
        <w:rPr>
          <w:sz w:val="22"/>
        </w:rPr>
        <w:tab/>
        <w:t xml:space="preserve">Erik Nordman, “What’s So Tragic about the Commons?” and “The Climate Commons,” chapters 1 and 6 of </w:t>
      </w:r>
      <w:r w:rsidRPr="009A190C">
        <w:rPr>
          <w:i/>
          <w:iCs/>
          <w:sz w:val="22"/>
        </w:rPr>
        <w:t>The Uncommon Knowledge of Elinor Ostrom</w:t>
      </w:r>
      <w:r w:rsidRPr="009A190C">
        <w:rPr>
          <w:sz w:val="22"/>
        </w:rPr>
        <w:t xml:space="preserve"> (Washington, DC: Island Press, 2021), pp. 1-18 and 105-126.</w:t>
      </w:r>
      <w:r w:rsidR="00DB0D59" w:rsidRPr="009A190C">
        <w:rPr>
          <w:sz w:val="22"/>
        </w:rPr>
        <w:t xml:space="preserve"> </w:t>
      </w:r>
    </w:p>
    <w:p w14:paraId="70036E16" w14:textId="1D1FB25D" w:rsidR="000E4ACE" w:rsidRPr="009A190C" w:rsidRDefault="000E4ACE" w:rsidP="00DB0D59">
      <w:pPr>
        <w:ind w:firstLine="720"/>
        <w:rPr>
          <w:b/>
          <w:bCs/>
          <w:sz w:val="22"/>
        </w:rPr>
      </w:pPr>
      <w:r w:rsidRPr="009A190C">
        <w:rPr>
          <w:b/>
          <w:bCs/>
          <w:sz w:val="22"/>
        </w:rPr>
        <w:t>CLIO:</w:t>
      </w:r>
    </w:p>
    <w:p w14:paraId="4EA32A5E" w14:textId="77777777" w:rsidR="000E4ACE" w:rsidRPr="009A190C" w:rsidRDefault="000E4ACE" w:rsidP="000E4ACE">
      <w:pPr>
        <w:rPr>
          <w:sz w:val="22"/>
        </w:rPr>
      </w:pPr>
      <w:r w:rsidRPr="009A190C">
        <w:rPr>
          <w:b/>
          <w:bCs/>
          <w:sz w:val="22"/>
        </w:rPr>
        <w:tab/>
      </w:r>
      <w:r w:rsidRPr="009A190C">
        <w:rPr>
          <w:sz w:val="22"/>
        </w:rPr>
        <w:t xml:space="preserve">Thomas Dietz, Elinor Ostrom, and Paul C. Stern, “The Struggle to Govern the Commons,” </w:t>
      </w:r>
      <w:r w:rsidRPr="009A190C">
        <w:rPr>
          <w:i/>
          <w:iCs/>
          <w:sz w:val="22"/>
        </w:rPr>
        <w:t>Science</w:t>
      </w:r>
      <w:r w:rsidRPr="009A190C">
        <w:rPr>
          <w:sz w:val="22"/>
        </w:rPr>
        <w:t xml:space="preserve"> 302, no. 5652 (Dec. 12, 2003): 1907-1912.</w:t>
      </w:r>
    </w:p>
    <w:p w14:paraId="56A52429" w14:textId="4ED704EF" w:rsidR="00DB0D59" w:rsidRPr="009A190C" w:rsidRDefault="000E4ACE" w:rsidP="000E4ACE">
      <w:pPr>
        <w:rPr>
          <w:sz w:val="22"/>
        </w:rPr>
      </w:pPr>
      <w:r w:rsidRPr="009A190C">
        <w:rPr>
          <w:sz w:val="22"/>
        </w:rPr>
        <w:tab/>
        <w:t xml:space="preserve">William Nordhaus, “The Climate Club: How to Fix a Failing Global Effort,” </w:t>
      </w:r>
      <w:r w:rsidRPr="009A190C">
        <w:rPr>
          <w:i/>
          <w:iCs/>
          <w:sz w:val="22"/>
        </w:rPr>
        <w:t>Foreign Affairs</w:t>
      </w:r>
      <w:r w:rsidRPr="009A190C">
        <w:rPr>
          <w:sz w:val="22"/>
        </w:rPr>
        <w:t xml:space="preserve"> 99, no. 3 (May/June 2020): 10-17.</w:t>
      </w:r>
    </w:p>
    <w:p w14:paraId="360CA00B" w14:textId="77777777" w:rsidR="00DB0D59" w:rsidRPr="009A190C" w:rsidRDefault="00DB0D59" w:rsidP="00DB0D59">
      <w:pPr>
        <w:rPr>
          <w:b/>
          <w:color w:val="000000" w:themeColor="text1"/>
          <w:sz w:val="22"/>
        </w:rPr>
      </w:pPr>
      <w:r w:rsidRPr="009A190C">
        <w:rPr>
          <w:sz w:val="22"/>
        </w:rPr>
        <w:tab/>
      </w:r>
      <w:r w:rsidRPr="009A190C">
        <w:rPr>
          <w:b/>
          <w:color w:val="000000" w:themeColor="text1"/>
          <w:sz w:val="22"/>
        </w:rPr>
        <w:t>Open web:</w:t>
      </w:r>
    </w:p>
    <w:p w14:paraId="1DE00419" w14:textId="54B0FE9F" w:rsidR="00DB0D59" w:rsidRPr="009A190C" w:rsidRDefault="00DB0D59" w:rsidP="000E4ACE">
      <w:pPr>
        <w:rPr>
          <w:color w:val="000000" w:themeColor="text1"/>
          <w:sz w:val="22"/>
        </w:rPr>
      </w:pPr>
      <w:r w:rsidRPr="009A190C">
        <w:rPr>
          <w:color w:val="000000" w:themeColor="text1"/>
          <w:sz w:val="22"/>
        </w:rPr>
        <w:tab/>
        <w:t xml:space="preserve">“Pricing Carbon,” The World Bank, </w:t>
      </w:r>
      <w:hyperlink r:id="rId32" w:history="1">
        <w:r w:rsidRPr="009A190C">
          <w:rPr>
            <w:rStyle w:val="Hyperlink"/>
            <w:sz w:val="22"/>
          </w:rPr>
          <w:t>https://www.worldbank.org/en/programs/pricing-carbon</w:t>
        </w:r>
      </w:hyperlink>
      <w:r w:rsidRPr="009A190C">
        <w:rPr>
          <w:color w:val="000000" w:themeColor="text1"/>
          <w:sz w:val="22"/>
        </w:rPr>
        <w:t xml:space="preserve"> </w:t>
      </w:r>
    </w:p>
    <w:p w14:paraId="37C3F12B" w14:textId="2316E3D7" w:rsidR="00DB0D59" w:rsidRPr="009A190C" w:rsidRDefault="00DB0D59" w:rsidP="000E4ACE">
      <w:pPr>
        <w:rPr>
          <w:sz w:val="22"/>
        </w:rPr>
      </w:pPr>
      <w:r w:rsidRPr="009A190C">
        <w:rPr>
          <w:sz w:val="22"/>
        </w:rPr>
        <w:tab/>
        <w:t xml:space="preserve">“Carbon Border Adjustment Mechanism: Questions and Answers,” European Commission, July 14, 2021, </w:t>
      </w:r>
      <w:hyperlink r:id="rId33" w:history="1">
        <w:r w:rsidRPr="009A190C">
          <w:rPr>
            <w:rStyle w:val="Hyperlink"/>
            <w:sz w:val="22"/>
          </w:rPr>
          <w:t>https://ec.europa.eu/commission/presscorner/detail/en/qanda_21_3661</w:t>
        </w:r>
      </w:hyperlink>
      <w:r w:rsidRPr="009A190C">
        <w:rPr>
          <w:sz w:val="22"/>
        </w:rPr>
        <w:t xml:space="preserve"> </w:t>
      </w:r>
    </w:p>
    <w:p w14:paraId="7C038729" w14:textId="715B81D2" w:rsidR="007E7951" w:rsidRPr="009A190C" w:rsidRDefault="007E7951" w:rsidP="004F0CFA">
      <w:pPr>
        <w:rPr>
          <w:sz w:val="22"/>
        </w:rPr>
      </w:pPr>
    </w:p>
    <w:p w14:paraId="5B794ACC" w14:textId="77777777" w:rsidR="009A190C" w:rsidRDefault="009A190C" w:rsidP="0097031F">
      <w:pPr>
        <w:rPr>
          <w:color w:val="000000" w:themeColor="text1"/>
          <w:sz w:val="22"/>
        </w:rPr>
      </w:pPr>
    </w:p>
    <w:p w14:paraId="7013A988" w14:textId="7E3F3FA3" w:rsidR="002B24E3" w:rsidRPr="009A190C" w:rsidRDefault="00E958D5" w:rsidP="0097031F">
      <w:pPr>
        <w:rPr>
          <w:color w:val="000000" w:themeColor="text1"/>
          <w:sz w:val="22"/>
        </w:rPr>
      </w:pPr>
      <w:r w:rsidRPr="009A190C">
        <w:rPr>
          <w:color w:val="000000" w:themeColor="text1"/>
          <w:sz w:val="22"/>
        </w:rPr>
        <w:t>Sept. 28</w:t>
      </w:r>
      <w:r w:rsidR="002B24E3" w:rsidRPr="009A190C">
        <w:rPr>
          <w:color w:val="000000" w:themeColor="text1"/>
          <w:sz w:val="22"/>
        </w:rPr>
        <w:t xml:space="preserve">. </w:t>
      </w:r>
      <w:r w:rsidR="009254C1" w:rsidRPr="009A190C">
        <w:rPr>
          <w:color w:val="000000" w:themeColor="text1"/>
          <w:sz w:val="22"/>
        </w:rPr>
        <w:t>Liberal institutionalism: international</w:t>
      </w:r>
      <w:r w:rsidR="002B24E3" w:rsidRPr="009A190C">
        <w:rPr>
          <w:color w:val="000000" w:themeColor="text1"/>
          <w:sz w:val="22"/>
        </w:rPr>
        <w:t xml:space="preserve"> climate agreements</w:t>
      </w:r>
      <w:r w:rsidR="0097031F" w:rsidRPr="009A190C">
        <w:rPr>
          <w:color w:val="000000" w:themeColor="text1"/>
          <w:sz w:val="22"/>
        </w:rPr>
        <w:t xml:space="preserve"> (with special attention to the </w:t>
      </w:r>
      <w:r w:rsidR="00861A4B" w:rsidRPr="009A190C">
        <w:rPr>
          <w:color w:val="000000" w:themeColor="text1"/>
          <w:sz w:val="22"/>
        </w:rPr>
        <w:t xml:space="preserve">relatively successful </w:t>
      </w:r>
      <w:r w:rsidR="0097031F" w:rsidRPr="009A190C">
        <w:rPr>
          <w:color w:val="000000" w:themeColor="text1"/>
          <w:sz w:val="22"/>
        </w:rPr>
        <w:t>Montreal Protocol on ozone depletion)</w:t>
      </w:r>
    </w:p>
    <w:p w14:paraId="3D5BB706" w14:textId="77777777" w:rsidR="002B24E3" w:rsidRPr="009A190C" w:rsidRDefault="002B24E3" w:rsidP="002B24E3">
      <w:pPr>
        <w:rPr>
          <w:b/>
          <w:bCs/>
          <w:sz w:val="22"/>
        </w:rPr>
      </w:pPr>
      <w:r w:rsidRPr="009A190C">
        <w:rPr>
          <w:sz w:val="22"/>
        </w:rPr>
        <w:tab/>
      </w:r>
      <w:r w:rsidRPr="009A190C">
        <w:rPr>
          <w:b/>
          <w:bCs/>
          <w:sz w:val="22"/>
        </w:rPr>
        <w:t>Open web:</w:t>
      </w:r>
    </w:p>
    <w:p w14:paraId="02893B53" w14:textId="1434B1C7" w:rsidR="002B24E3" w:rsidRPr="009A190C" w:rsidRDefault="002B24E3" w:rsidP="002B24E3">
      <w:pPr>
        <w:rPr>
          <w:sz w:val="22"/>
        </w:rPr>
      </w:pPr>
      <w:r w:rsidRPr="009A190C">
        <w:rPr>
          <w:sz w:val="22"/>
        </w:rPr>
        <w:tab/>
        <w:t xml:space="preserve">Lindsay Maizland, “Global Climate Agreements: Successes and Failures,” Council on Foreign Relations </w:t>
      </w:r>
      <w:r w:rsidRPr="009A190C">
        <w:rPr>
          <w:i/>
          <w:iCs/>
          <w:sz w:val="22"/>
        </w:rPr>
        <w:t>Backgrounder</w:t>
      </w:r>
      <w:r w:rsidRPr="009A190C">
        <w:rPr>
          <w:sz w:val="22"/>
        </w:rPr>
        <w:t xml:space="preserve">, Nov. 17, 2021, </w:t>
      </w:r>
      <w:hyperlink r:id="rId34" w:history="1">
        <w:r w:rsidRPr="009A190C">
          <w:rPr>
            <w:rStyle w:val="Hyperlink"/>
            <w:sz w:val="22"/>
          </w:rPr>
          <w:t>https://www.cfr.org/backgrounder/paris-global-climate-change-agreements</w:t>
        </w:r>
      </w:hyperlink>
      <w:r w:rsidRPr="009A190C">
        <w:rPr>
          <w:sz w:val="22"/>
        </w:rPr>
        <w:t xml:space="preserve"> </w:t>
      </w:r>
    </w:p>
    <w:p w14:paraId="4494EDE5" w14:textId="5249E8EF" w:rsidR="0097031F" w:rsidRPr="009A190C" w:rsidRDefault="0097031F" w:rsidP="002B24E3">
      <w:pPr>
        <w:rPr>
          <w:sz w:val="22"/>
        </w:rPr>
      </w:pPr>
      <w:r w:rsidRPr="009A190C">
        <w:rPr>
          <w:sz w:val="22"/>
        </w:rPr>
        <w:tab/>
        <w:t xml:space="preserve">Ian Rae, “Saving the ozone layer: why the Montreal Protocol worked,” </w:t>
      </w:r>
      <w:r w:rsidRPr="009A190C">
        <w:rPr>
          <w:i/>
          <w:iCs/>
          <w:sz w:val="22"/>
        </w:rPr>
        <w:t>The Conversation</w:t>
      </w:r>
      <w:r w:rsidRPr="009A190C">
        <w:rPr>
          <w:sz w:val="22"/>
        </w:rPr>
        <w:t xml:space="preserve">, Sept. 9, 2012, </w:t>
      </w:r>
      <w:hyperlink r:id="rId35" w:history="1">
        <w:r w:rsidRPr="009A190C">
          <w:rPr>
            <w:rStyle w:val="Hyperlink"/>
            <w:sz w:val="22"/>
          </w:rPr>
          <w:t>https://theconversation.com/saving-the-ozone-layer-why-the-montreal-protocol-worked-9249</w:t>
        </w:r>
      </w:hyperlink>
      <w:r w:rsidRPr="009A190C">
        <w:rPr>
          <w:sz w:val="22"/>
        </w:rPr>
        <w:t xml:space="preserve"> </w:t>
      </w:r>
    </w:p>
    <w:p w14:paraId="7879EC5E" w14:textId="0636709E" w:rsidR="0097031F" w:rsidRPr="009A190C" w:rsidRDefault="0097031F" w:rsidP="0097031F">
      <w:pPr>
        <w:rPr>
          <w:sz w:val="22"/>
        </w:rPr>
      </w:pPr>
      <w:r w:rsidRPr="009A190C">
        <w:rPr>
          <w:sz w:val="22"/>
        </w:rPr>
        <w:tab/>
        <w:t xml:space="preserve">Peter M. Haas, “Robust Ozone Governance Offers Lessons for Mitigating Climate Change,” </w:t>
      </w:r>
      <w:r w:rsidR="00F42903" w:rsidRPr="009A190C">
        <w:rPr>
          <w:i/>
          <w:iCs/>
          <w:sz w:val="22"/>
        </w:rPr>
        <w:t>One Earth Commentary</w:t>
      </w:r>
      <w:r w:rsidR="00F42903" w:rsidRPr="009A190C">
        <w:rPr>
          <w:sz w:val="22"/>
        </w:rPr>
        <w:t xml:space="preserve"> (Cell Press), Sept. 20, 2019, </w:t>
      </w:r>
      <w:hyperlink r:id="rId36" w:history="1">
        <w:r w:rsidR="00F42903" w:rsidRPr="009A190C">
          <w:rPr>
            <w:rStyle w:val="Hyperlink"/>
            <w:sz w:val="22"/>
          </w:rPr>
          <w:t>https://www.cell.com/one-earth/pdf/S2590-3322(19)30027-2.pdf</w:t>
        </w:r>
      </w:hyperlink>
      <w:r w:rsidR="00F42903" w:rsidRPr="009A190C">
        <w:rPr>
          <w:sz w:val="22"/>
        </w:rPr>
        <w:t xml:space="preserve"> </w:t>
      </w:r>
    </w:p>
    <w:p w14:paraId="1ABF8E2A" w14:textId="77777777" w:rsidR="00475F02" w:rsidRPr="003F0863" w:rsidRDefault="00475F02" w:rsidP="004F0CFA">
      <w:pPr>
        <w:rPr>
          <w:b/>
          <w:bCs/>
          <w:sz w:val="22"/>
        </w:rPr>
      </w:pPr>
      <w:r>
        <w:rPr>
          <w:sz w:val="22"/>
        </w:rPr>
        <w:tab/>
      </w:r>
      <w:r w:rsidRPr="003F0863">
        <w:rPr>
          <w:b/>
          <w:bCs/>
          <w:sz w:val="22"/>
        </w:rPr>
        <w:t>Courseworks files:</w:t>
      </w:r>
    </w:p>
    <w:p w14:paraId="7D9B81C3" w14:textId="05406122" w:rsidR="002B24E3" w:rsidRDefault="00475F02" w:rsidP="004F0CFA">
      <w:pPr>
        <w:rPr>
          <w:sz w:val="22"/>
        </w:rPr>
      </w:pPr>
      <w:r>
        <w:rPr>
          <w:sz w:val="22"/>
        </w:rPr>
        <w:tab/>
        <w:t xml:space="preserve"> </w:t>
      </w:r>
      <w:r w:rsidRPr="00475F02">
        <w:rPr>
          <w:sz w:val="22"/>
        </w:rPr>
        <w:t>Leslie Kaufman</w:t>
      </w:r>
      <w:r>
        <w:rPr>
          <w:sz w:val="22"/>
        </w:rPr>
        <w:t>, “</w:t>
      </w:r>
      <w:r w:rsidRPr="00475F02">
        <w:rPr>
          <w:sz w:val="22"/>
        </w:rPr>
        <w:t>UN Plastic Pledge Is Bright Spot for Global Climate Diplomacy</w:t>
      </w:r>
      <w:r>
        <w:rPr>
          <w:sz w:val="22"/>
        </w:rPr>
        <w:t xml:space="preserve">,” Bloomberg.com, </w:t>
      </w:r>
      <w:r w:rsidR="003F0863">
        <w:rPr>
          <w:sz w:val="22"/>
        </w:rPr>
        <w:t>Mar. 7, 2022.</w:t>
      </w:r>
    </w:p>
    <w:p w14:paraId="7F51ADE0" w14:textId="77777777" w:rsidR="00475F02" w:rsidRPr="009A190C" w:rsidRDefault="00475F02" w:rsidP="004F0CFA">
      <w:pPr>
        <w:rPr>
          <w:sz w:val="22"/>
        </w:rPr>
      </w:pPr>
    </w:p>
    <w:p w14:paraId="2D2681F3" w14:textId="12C50AC0" w:rsidR="00E76489" w:rsidRPr="009A190C" w:rsidRDefault="00E958D5" w:rsidP="0058560F">
      <w:pPr>
        <w:rPr>
          <w:color w:val="000000" w:themeColor="text1"/>
          <w:sz w:val="22"/>
        </w:rPr>
      </w:pPr>
      <w:r w:rsidRPr="009A190C">
        <w:rPr>
          <w:color w:val="000000" w:themeColor="text1"/>
          <w:sz w:val="22"/>
        </w:rPr>
        <w:t>Oct. 3</w:t>
      </w:r>
      <w:r w:rsidR="00FE6D06" w:rsidRPr="009A190C">
        <w:rPr>
          <w:color w:val="000000" w:themeColor="text1"/>
          <w:sz w:val="22"/>
        </w:rPr>
        <w:t xml:space="preserve">. </w:t>
      </w:r>
      <w:r w:rsidR="00B86641" w:rsidRPr="009A190C">
        <w:rPr>
          <w:color w:val="000000" w:themeColor="text1"/>
          <w:sz w:val="22"/>
        </w:rPr>
        <w:t>Is capitalism</w:t>
      </w:r>
      <w:r w:rsidR="008459AD" w:rsidRPr="009A190C">
        <w:rPr>
          <w:color w:val="000000" w:themeColor="text1"/>
          <w:sz w:val="22"/>
        </w:rPr>
        <w:t xml:space="preserve"> as a system</w:t>
      </w:r>
      <w:r w:rsidR="00B86641" w:rsidRPr="009A190C">
        <w:rPr>
          <w:color w:val="000000" w:themeColor="text1"/>
          <w:sz w:val="22"/>
        </w:rPr>
        <w:t xml:space="preserve"> to blame for climate change?</w:t>
      </w:r>
    </w:p>
    <w:p w14:paraId="2C3A2AAA" w14:textId="35FFBC37" w:rsidR="00BD0E02" w:rsidRPr="009A190C" w:rsidRDefault="00BD0E02" w:rsidP="0058560F">
      <w:pPr>
        <w:rPr>
          <w:b/>
          <w:bCs/>
          <w:color w:val="000000" w:themeColor="text1"/>
          <w:sz w:val="22"/>
        </w:rPr>
      </w:pPr>
      <w:r w:rsidRPr="009A190C">
        <w:rPr>
          <w:color w:val="000000" w:themeColor="text1"/>
          <w:sz w:val="22"/>
        </w:rPr>
        <w:tab/>
      </w:r>
      <w:r w:rsidRPr="009A190C">
        <w:rPr>
          <w:b/>
          <w:bCs/>
          <w:color w:val="000000" w:themeColor="text1"/>
          <w:sz w:val="22"/>
        </w:rPr>
        <w:t>Open web:</w:t>
      </w:r>
    </w:p>
    <w:p w14:paraId="2EE44DB8" w14:textId="2ADCB7DC" w:rsidR="00BD0E02" w:rsidRPr="009A190C" w:rsidRDefault="00BD0E02" w:rsidP="0058560F">
      <w:pPr>
        <w:rPr>
          <w:color w:val="000000" w:themeColor="text1"/>
          <w:sz w:val="22"/>
        </w:rPr>
      </w:pPr>
      <w:r w:rsidRPr="009A190C">
        <w:rPr>
          <w:color w:val="000000" w:themeColor="text1"/>
          <w:sz w:val="22"/>
        </w:rPr>
        <w:tab/>
        <w:t xml:space="preserve">Alyssa Battistoni and Jedediah Britton-Purdy, “After Carbon Democracy,” </w:t>
      </w:r>
      <w:r w:rsidRPr="009A190C">
        <w:rPr>
          <w:i/>
          <w:iCs/>
          <w:color w:val="000000" w:themeColor="text1"/>
          <w:sz w:val="22"/>
        </w:rPr>
        <w:t>Dissent</w:t>
      </w:r>
      <w:r w:rsidRPr="009A190C">
        <w:rPr>
          <w:color w:val="000000" w:themeColor="text1"/>
          <w:sz w:val="22"/>
        </w:rPr>
        <w:t xml:space="preserve">, Winter 2020, </w:t>
      </w:r>
      <w:hyperlink r:id="rId37" w:history="1">
        <w:r w:rsidRPr="009A190C">
          <w:rPr>
            <w:rStyle w:val="Hyperlink"/>
            <w:sz w:val="22"/>
          </w:rPr>
          <w:t>https://www.dissentmagazine.org/article/after-carbon-democracy</w:t>
        </w:r>
      </w:hyperlink>
      <w:r w:rsidRPr="009A190C">
        <w:rPr>
          <w:color w:val="000000" w:themeColor="text1"/>
          <w:sz w:val="22"/>
        </w:rPr>
        <w:t xml:space="preserve"> </w:t>
      </w:r>
    </w:p>
    <w:p w14:paraId="3BD076DE" w14:textId="3B3F8D21" w:rsidR="009E7CDD" w:rsidRPr="009A190C" w:rsidRDefault="009E7CDD" w:rsidP="0058560F">
      <w:pPr>
        <w:rPr>
          <w:b/>
          <w:bCs/>
          <w:sz w:val="22"/>
        </w:rPr>
      </w:pPr>
      <w:r w:rsidRPr="009A190C">
        <w:rPr>
          <w:color w:val="FF0000"/>
          <w:sz w:val="22"/>
        </w:rPr>
        <w:tab/>
      </w:r>
      <w:r w:rsidRPr="009A190C">
        <w:rPr>
          <w:b/>
          <w:bCs/>
          <w:sz w:val="22"/>
        </w:rPr>
        <w:t>CLIO:</w:t>
      </w:r>
    </w:p>
    <w:p w14:paraId="72FC0729" w14:textId="2E067984" w:rsidR="00AF22F7" w:rsidRPr="009A190C" w:rsidRDefault="009E7CDD" w:rsidP="00AF22F7">
      <w:pPr>
        <w:rPr>
          <w:sz w:val="22"/>
        </w:rPr>
      </w:pPr>
      <w:r w:rsidRPr="009A190C">
        <w:rPr>
          <w:sz w:val="22"/>
        </w:rPr>
        <w:tab/>
        <w:t>Charl</w:t>
      </w:r>
      <w:r w:rsidR="008459AD" w:rsidRPr="009A190C">
        <w:rPr>
          <w:sz w:val="22"/>
        </w:rPr>
        <w:t>es E. Lindblom, “The Market a</w:t>
      </w:r>
      <w:r w:rsidRPr="009A190C">
        <w:rPr>
          <w:sz w:val="22"/>
        </w:rPr>
        <w:t xml:space="preserve">s Prison,” </w:t>
      </w:r>
      <w:r w:rsidRPr="009A190C">
        <w:rPr>
          <w:i/>
          <w:iCs/>
          <w:sz w:val="22"/>
        </w:rPr>
        <w:t>Journal of Politics</w:t>
      </w:r>
      <w:r w:rsidRPr="009A190C">
        <w:rPr>
          <w:sz w:val="22"/>
        </w:rPr>
        <w:t xml:space="preserve"> 44, no. 2 (May 1982): 324-36.</w:t>
      </w:r>
    </w:p>
    <w:p w14:paraId="64519499" w14:textId="77777777" w:rsidR="00BD0E02" w:rsidRPr="009A190C" w:rsidRDefault="00BD0E02" w:rsidP="00BD0E02">
      <w:pPr>
        <w:rPr>
          <w:b/>
          <w:bCs/>
          <w:sz w:val="22"/>
        </w:rPr>
      </w:pPr>
      <w:r w:rsidRPr="009A190C">
        <w:rPr>
          <w:sz w:val="22"/>
        </w:rPr>
        <w:tab/>
      </w:r>
      <w:r w:rsidRPr="009A190C">
        <w:rPr>
          <w:b/>
          <w:bCs/>
          <w:sz w:val="22"/>
        </w:rPr>
        <w:t>Courseworks Files:</w:t>
      </w:r>
    </w:p>
    <w:p w14:paraId="49708050" w14:textId="34C8D3F0" w:rsidR="00BD0E02" w:rsidRPr="009A190C" w:rsidRDefault="00BD0E02" w:rsidP="00BD0E02">
      <w:pPr>
        <w:rPr>
          <w:sz w:val="22"/>
        </w:rPr>
      </w:pPr>
      <w:r w:rsidRPr="009A190C">
        <w:rPr>
          <w:sz w:val="22"/>
        </w:rPr>
        <w:tab/>
        <w:t xml:space="preserve">D.J. Peterson, “Introduction,” from his </w:t>
      </w:r>
      <w:r w:rsidRPr="009A190C">
        <w:rPr>
          <w:i/>
          <w:iCs/>
          <w:sz w:val="22"/>
        </w:rPr>
        <w:t>Troubled Lands: The Legacy of Soviet Environmental Destruction</w:t>
      </w:r>
      <w:r w:rsidRPr="009A190C">
        <w:rPr>
          <w:sz w:val="22"/>
        </w:rPr>
        <w:t xml:space="preserve"> (Boulder, CO: Westview Press, 1993), pp. 1-16 only.</w:t>
      </w:r>
    </w:p>
    <w:p w14:paraId="17776380" w14:textId="33C7C6F9" w:rsidR="00BD0E02" w:rsidRPr="009A190C" w:rsidRDefault="00BD0E02" w:rsidP="00BD0E02">
      <w:pPr>
        <w:rPr>
          <w:b/>
          <w:bCs/>
          <w:sz w:val="22"/>
        </w:rPr>
      </w:pPr>
      <w:r w:rsidRPr="009A190C">
        <w:rPr>
          <w:sz w:val="22"/>
        </w:rPr>
        <w:tab/>
      </w:r>
      <w:r w:rsidRPr="009A190C">
        <w:rPr>
          <w:b/>
          <w:bCs/>
          <w:sz w:val="22"/>
        </w:rPr>
        <w:t>Open web:</w:t>
      </w:r>
    </w:p>
    <w:p w14:paraId="4EB14C29" w14:textId="66DF20B0" w:rsidR="00665AAD" w:rsidRPr="009A190C" w:rsidRDefault="00B02558" w:rsidP="00AF22F7">
      <w:pPr>
        <w:rPr>
          <w:sz w:val="22"/>
        </w:rPr>
      </w:pPr>
      <w:r w:rsidRPr="009A190C">
        <w:rPr>
          <w:sz w:val="22"/>
        </w:rPr>
        <w:tab/>
        <w:t xml:space="preserve">Somini Sengupta, “Both Climate Leader and Oil Giant? A Norwegian Paradox,” </w:t>
      </w:r>
      <w:r w:rsidRPr="009A190C">
        <w:rPr>
          <w:i/>
          <w:iCs/>
          <w:sz w:val="22"/>
        </w:rPr>
        <w:t>New York Times</w:t>
      </w:r>
      <w:r w:rsidRPr="009A190C">
        <w:rPr>
          <w:sz w:val="22"/>
        </w:rPr>
        <w:t>, June 17, 2017.</w:t>
      </w:r>
    </w:p>
    <w:p w14:paraId="2FA199EA" w14:textId="079952D0" w:rsidR="00665AAD" w:rsidRPr="009A190C" w:rsidRDefault="00665AAD" w:rsidP="00AF22F7">
      <w:pPr>
        <w:rPr>
          <w:sz w:val="22"/>
        </w:rPr>
      </w:pPr>
      <w:r w:rsidRPr="009A190C">
        <w:rPr>
          <w:sz w:val="22"/>
        </w:rPr>
        <w:tab/>
        <w:t>Maxine Bédat [Barnard Political Science</w:t>
      </w:r>
      <w:r w:rsidR="00475D33" w:rsidRPr="009A190C">
        <w:rPr>
          <w:sz w:val="22"/>
        </w:rPr>
        <w:t xml:space="preserve"> ‘</w:t>
      </w:r>
      <w:r w:rsidR="00C950F8" w:rsidRPr="009A190C">
        <w:rPr>
          <w:sz w:val="22"/>
        </w:rPr>
        <w:t xml:space="preserve">05 and Prof. Marten’s </w:t>
      </w:r>
      <w:r w:rsidR="00A0627C" w:rsidRPr="009A190C">
        <w:rPr>
          <w:sz w:val="22"/>
        </w:rPr>
        <w:t xml:space="preserve">former </w:t>
      </w:r>
      <w:r w:rsidR="00C950F8" w:rsidRPr="009A190C">
        <w:rPr>
          <w:sz w:val="22"/>
        </w:rPr>
        <w:t>advisee!</w:t>
      </w:r>
      <w:r w:rsidRPr="009A190C">
        <w:rPr>
          <w:sz w:val="22"/>
        </w:rPr>
        <w:t xml:space="preserve">], </w:t>
      </w:r>
      <w:r w:rsidR="00C950F8" w:rsidRPr="009A190C">
        <w:rPr>
          <w:sz w:val="22"/>
        </w:rPr>
        <w:t xml:space="preserve">“Maxine Bédat Urges the Fashion Industry to Make a Change Now, Not in 2030,” Vogue.com. Apr. 29, 2021, </w:t>
      </w:r>
      <w:hyperlink r:id="rId38" w:history="1">
        <w:r w:rsidR="00C950F8" w:rsidRPr="009A190C">
          <w:rPr>
            <w:rStyle w:val="Hyperlink"/>
            <w:sz w:val="22"/>
          </w:rPr>
          <w:t>https://www.vogue.com/article/maxine-bedat-new-standard-institute-why-fashion-industry-must-change-now</w:t>
        </w:r>
      </w:hyperlink>
      <w:r w:rsidR="00C950F8" w:rsidRPr="009A190C">
        <w:rPr>
          <w:sz w:val="22"/>
        </w:rPr>
        <w:t xml:space="preserve"> </w:t>
      </w:r>
    </w:p>
    <w:p w14:paraId="312793E4" w14:textId="2F706243" w:rsidR="0058560F" w:rsidRPr="009A190C" w:rsidRDefault="00B02558">
      <w:pPr>
        <w:rPr>
          <w:sz w:val="22"/>
        </w:rPr>
      </w:pPr>
      <w:r w:rsidRPr="009A190C">
        <w:rPr>
          <w:sz w:val="22"/>
        </w:rPr>
        <w:tab/>
      </w:r>
    </w:p>
    <w:p w14:paraId="61729449" w14:textId="1DAF704B" w:rsidR="0058560F" w:rsidRPr="009A190C" w:rsidRDefault="00E958D5">
      <w:pPr>
        <w:rPr>
          <w:color w:val="000000" w:themeColor="text1"/>
          <w:sz w:val="22"/>
        </w:rPr>
      </w:pPr>
      <w:r w:rsidRPr="009A190C">
        <w:rPr>
          <w:color w:val="000000" w:themeColor="text1"/>
          <w:sz w:val="22"/>
        </w:rPr>
        <w:t>Oct. 5.</w:t>
      </w:r>
      <w:r w:rsidR="0058560F" w:rsidRPr="009A190C">
        <w:rPr>
          <w:color w:val="000000" w:themeColor="text1"/>
          <w:sz w:val="22"/>
        </w:rPr>
        <w:t xml:space="preserve"> No class meeting; take-home midterm due at 5pm.</w:t>
      </w:r>
    </w:p>
    <w:p w14:paraId="04E90393" w14:textId="0CA3DE14" w:rsidR="0058560F" w:rsidRPr="009A190C" w:rsidRDefault="0058560F">
      <w:pPr>
        <w:rPr>
          <w:sz w:val="22"/>
        </w:rPr>
      </w:pPr>
    </w:p>
    <w:p w14:paraId="058B6C14" w14:textId="74727E60" w:rsidR="0058560F" w:rsidRPr="009A190C" w:rsidRDefault="0058560F" w:rsidP="0058560F">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A190C">
        <w:rPr>
          <w:b/>
          <w:bCs/>
          <w:sz w:val="22"/>
        </w:rPr>
        <w:t xml:space="preserve">Part II: </w:t>
      </w:r>
      <w:r w:rsidR="00955955" w:rsidRPr="009A190C">
        <w:rPr>
          <w:b/>
          <w:bCs/>
          <w:sz w:val="22"/>
        </w:rPr>
        <w:t>Domestic Politics and</w:t>
      </w:r>
      <w:r w:rsidR="00B02558" w:rsidRPr="009A190C">
        <w:rPr>
          <w:b/>
          <w:bCs/>
          <w:sz w:val="22"/>
        </w:rPr>
        <w:t xml:space="preserve"> </w:t>
      </w:r>
      <w:r w:rsidR="00955955" w:rsidRPr="009A190C">
        <w:rPr>
          <w:b/>
          <w:bCs/>
          <w:sz w:val="22"/>
        </w:rPr>
        <w:t>Decision Making</w:t>
      </w:r>
    </w:p>
    <w:p w14:paraId="1F7A37D9" w14:textId="77777777" w:rsidR="0058560F" w:rsidRPr="009A190C" w:rsidRDefault="0058560F">
      <w:pPr>
        <w:rPr>
          <w:sz w:val="22"/>
        </w:rPr>
      </w:pPr>
    </w:p>
    <w:p w14:paraId="696B48D2" w14:textId="00403855" w:rsidR="0058560F" w:rsidRPr="009A190C" w:rsidRDefault="00E958D5" w:rsidP="0058560F">
      <w:pPr>
        <w:rPr>
          <w:color w:val="000000" w:themeColor="text1"/>
          <w:sz w:val="22"/>
        </w:rPr>
      </w:pPr>
      <w:r w:rsidRPr="009A190C">
        <w:rPr>
          <w:color w:val="000000" w:themeColor="text1"/>
          <w:sz w:val="22"/>
        </w:rPr>
        <w:t>Oct. 10</w:t>
      </w:r>
      <w:r w:rsidR="007D27E0" w:rsidRPr="009A190C">
        <w:rPr>
          <w:color w:val="000000" w:themeColor="text1"/>
          <w:sz w:val="22"/>
        </w:rPr>
        <w:t xml:space="preserve">. </w:t>
      </w:r>
      <w:r w:rsidR="0058560F" w:rsidRPr="009A190C">
        <w:rPr>
          <w:color w:val="000000" w:themeColor="text1"/>
          <w:sz w:val="22"/>
        </w:rPr>
        <w:t xml:space="preserve">The logic of two-level games: </w:t>
      </w:r>
      <w:r w:rsidR="005E3BCB" w:rsidRPr="009A190C">
        <w:rPr>
          <w:color w:val="000000" w:themeColor="text1"/>
          <w:sz w:val="22"/>
        </w:rPr>
        <w:t xml:space="preserve">US </w:t>
      </w:r>
      <w:r w:rsidR="0058560F" w:rsidRPr="009A190C">
        <w:rPr>
          <w:color w:val="000000" w:themeColor="text1"/>
          <w:sz w:val="22"/>
        </w:rPr>
        <w:t>hegemonic leadership</w:t>
      </w:r>
      <w:r w:rsidR="008B4443" w:rsidRPr="009A190C">
        <w:rPr>
          <w:color w:val="000000" w:themeColor="text1"/>
          <w:sz w:val="22"/>
        </w:rPr>
        <w:t xml:space="preserve"> in global negotiations,</w:t>
      </w:r>
      <w:r w:rsidR="0058560F" w:rsidRPr="009A190C">
        <w:rPr>
          <w:color w:val="000000" w:themeColor="text1"/>
          <w:sz w:val="22"/>
        </w:rPr>
        <w:t xml:space="preserve"> and distributional issues.</w:t>
      </w:r>
    </w:p>
    <w:p w14:paraId="53D585D1" w14:textId="77777777" w:rsidR="0058560F" w:rsidRPr="009A190C" w:rsidRDefault="0058560F" w:rsidP="0058560F">
      <w:pPr>
        <w:rPr>
          <w:b/>
          <w:bCs/>
          <w:color w:val="000000" w:themeColor="text1"/>
          <w:sz w:val="22"/>
        </w:rPr>
      </w:pPr>
      <w:r w:rsidRPr="009A190C">
        <w:rPr>
          <w:color w:val="000000" w:themeColor="text1"/>
          <w:sz w:val="22"/>
        </w:rPr>
        <w:tab/>
      </w:r>
      <w:r w:rsidRPr="009A190C">
        <w:rPr>
          <w:b/>
          <w:bCs/>
          <w:color w:val="000000" w:themeColor="text1"/>
          <w:sz w:val="22"/>
        </w:rPr>
        <w:t>CLIO:</w:t>
      </w:r>
    </w:p>
    <w:p w14:paraId="417B817C" w14:textId="77777777" w:rsidR="0058560F" w:rsidRPr="009A190C" w:rsidRDefault="0058560F" w:rsidP="0058560F">
      <w:pPr>
        <w:ind w:firstLine="720"/>
        <w:rPr>
          <w:color w:val="000000" w:themeColor="text1"/>
          <w:sz w:val="22"/>
        </w:rPr>
      </w:pPr>
      <w:r w:rsidRPr="009A190C">
        <w:rPr>
          <w:color w:val="000000" w:themeColor="text1"/>
          <w:sz w:val="22"/>
        </w:rPr>
        <w:t xml:space="preserve">Manjana Milkoreit, “The Paris Agreement on Climate Change—Made in USA?” </w:t>
      </w:r>
      <w:r w:rsidRPr="009A190C">
        <w:rPr>
          <w:i/>
          <w:iCs/>
          <w:color w:val="000000" w:themeColor="text1"/>
          <w:sz w:val="22"/>
        </w:rPr>
        <w:t>Perspectives on Politics</w:t>
      </w:r>
      <w:r w:rsidRPr="009A190C">
        <w:rPr>
          <w:color w:val="000000" w:themeColor="text1"/>
          <w:sz w:val="22"/>
        </w:rPr>
        <w:t xml:space="preserve"> 17, no. 4 (Dec. 2019): 1019-1037.</w:t>
      </w:r>
    </w:p>
    <w:p w14:paraId="3A2354BA" w14:textId="77777777" w:rsidR="0058560F" w:rsidRPr="009A190C" w:rsidRDefault="0058560F" w:rsidP="0058560F">
      <w:pPr>
        <w:ind w:firstLine="720"/>
        <w:rPr>
          <w:color w:val="000000" w:themeColor="text1"/>
          <w:sz w:val="22"/>
        </w:rPr>
      </w:pPr>
      <w:r w:rsidRPr="009A190C">
        <w:rPr>
          <w:color w:val="000000" w:themeColor="text1"/>
          <w:sz w:val="22"/>
        </w:rPr>
        <w:t xml:space="preserve">Michaël Aklin and Matto Mildenberger, “Prisoners of the Wrong Dilemma: Why Distributive Conflict, Not Collective Action, Characterizes the Politics of Climate Change,” </w:t>
      </w:r>
      <w:r w:rsidRPr="009A190C">
        <w:rPr>
          <w:i/>
          <w:iCs/>
          <w:color w:val="000000" w:themeColor="text1"/>
          <w:sz w:val="22"/>
        </w:rPr>
        <w:t>Global Environmental Politics</w:t>
      </w:r>
      <w:r w:rsidRPr="009A190C">
        <w:rPr>
          <w:color w:val="000000" w:themeColor="text1"/>
          <w:sz w:val="22"/>
        </w:rPr>
        <w:t xml:space="preserve"> 20, no. 4 (November 2020): 4-27.</w:t>
      </w:r>
    </w:p>
    <w:p w14:paraId="787645E0" w14:textId="77777777" w:rsidR="0058560F" w:rsidRPr="009A190C" w:rsidRDefault="0058560F" w:rsidP="0058560F">
      <w:pPr>
        <w:rPr>
          <w:sz w:val="22"/>
        </w:rPr>
      </w:pPr>
      <w:r w:rsidRPr="009A190C">
        <w:rPr>
          <w:sz w:val="22"/>
        </w:rPr>
        <w:tab/>
        <w:t xml:space="preserve">Joshua Partlow, “How Coal Holds on in America,” </w:t>
      </w:r>
      <w:r w:rsidRPr="009A190C">
        <w:rPr>
          <w:i/>
          <w:iCs/>
          <w:sz w:val="22"/>
        </w:rPr>
        <w:t>Washington Post</w:t>
      </w:r>
      <w:r w:rsidRPr="009A190C">
        <w:rPr>
          <w:sz w:val="22"/>
        </w:rPr>
        <w:t>, Jan. 17, 2022.</w:t>
      </w:r>
    </w:p>
    <w:p w14:paraId="6C638833" w14:textId="77777777" w:rsidR="0058560F" w:rsidRPr="009A190C" w:rsidRDefault="0058560F" w:rsidP="0058560F">
      <w:pPr>
        <w:rPr>
          <w:sz w:val="22"/>
        </w:rPr>
      </w:pPr>
    </w:p>
    <w:p w14:paraId="3F7BBE8A" w14:textId="77777777" w:rsidR="00984591" w:rsidRDefault="00984591">
      <w:pPr>
        <w:rPr>
          <w:color w:val="000000" w:themeColor="text1"/>
          <w:sz w:val="22"/>
        </w:rPr>
      </w:pPr>
    </w:p>
    <w:p w14:paraId="67A4466F" w14:textId="77777777" w:rsidR="00984591" w:rsidRDefault="00984591">
      <w:pPr>
        <w:rPr>
          <w:color w:val="000000" w:themeColor="text1"/>
          <w:sz w:val="22"/>
        </w:rPr>
      </w:pPr>
    </w:p>
    <w:p w14:paraId="3B74A9E8" w14:textId="77777777" w:rsidR="00984591" w:rsidRDefault="00984591">
      <w:pPr>
        <w:rPr>
          <w:color w:val="000000" w:themeColor="text1"/>
          <w:sz w:val="22"/>
        </w:rPr>
      </w:pPr>
    </w:p>
    <w:p w14:paraId="72DF118D" w14:textId="77777777" w:rsidR="00984591" w:rsidRDefault="00984591">
      <w:pPr>
        <w:rPr>
          <w:color w:val="000000" w:themeColor="text1"/>
          <w:sz w:val="22"/>
        </w:rPr>
      </w:pPr>
    </w:p>
    <w:p w14:paraId="0DFCC9B5" w14:textId="05A70107" w:rsidR="005E3BCB" w:rsidRPr="009A190C" w:rsidRDefault="00E958D5">
      <w:pPr>
        <w:rPr>
          <w:color w:val="000000" w:themeColor="text1"/>
          <w:sz w:val="22"/>
        </w:rPr>
      </w:pPr>
      <w:r w:rsidRPr="009A190C">
        <w:rPr>
          <w:color w:val="000000" w:themeColor="text1"/>
          <w:sz w:val="22"/>
        </w:rPr>
        <w:t>Oct. 12</w:t>
      </w:r>
      <w:r w:rsidR="0058560F" w:rsidRPr="009A190C">
        <w:rPr>
          <w:color w:val="000000" w:themeColor="text1"/>
          <w:sz w:val="22"/>
        </w:rPr>
        <w:t xml:space="preserve">. </w:t>
      </w:r>
      <w:r w:rsidR="005E3BCB" w:rsidRPr="009A190C">
        <w:rPr>
          <w:color w:val="000000" w:themeColor="text1"/>
          <w:sz w:val="22"/>
        </w:rPr>
        <w:t>Can China replace the US as a hegemonic leader on climate change?</w:t>
      </w:r>
    </w:p>
    <w:p w14:paraId="70A6A821" w14:textId="7629452A" w:rsidR="005E3BCB" w:rsidRPr="009A190C" w:rsidRDefault="005E3BCB" w:rsidP="005E3BCB">
      <w:pPr>
        <w:ind w:firstLine="720"/>
        <w:rPr>
          <w:b/>
          <w:bCs/>
          <w:sz w:val="22"/>
        </w:rPr>
      </w:pPr>
      <w:r w:rsidRPr="009A190C">
        <w:rPr>
          <w:b/>
          <w:bCs/>
          <w:sz w:val="22"/>
        </w:rPr>
        <w:t>Open web:</w:t>
      </w:r>
    </w:p>
    <w:p w14:paraId="448CDE51" w14:textId="77777777" w:rsidR="005E3BCB" w:rsidRPr="009A190C" w:rsidRDefault="005E3BCB" w:rsidP="005E3BCB">
      <w:pPr>
        <w:rPr>
          <w:sz w:val="22"/>
        </w:rPr>
      </w:pPr>
      <w:r w:rsidRPr="009A190C">
        <w:rPr>
          <w:b/>
          <w:bCs/>
          <w:sz w:val="22"/>
        </w:rPr>
        <w:tab/>
      </w:r>
      <w:r w:rsidRPr="009A190C">
        <w:rPr>
          <w:sz w:val="22"/>
        </w:rPr>
        <w:t xml:space="preserve">Phillip Stalley, “In the fight against climate change, China is doing more than you think – but still not enough,” </w:t>
      </w:r>
      <w:r w:rsidRPr="009A190C">
        <w:rPr>
          <w:i/>
          <w:iCs/>
          <w:sz w:val="22"/>
        </w:rPr>
        <w:t>The Conversation</w:t>
      </w:r>
      <w:r w:rsidRPr="009A190C">
        <w:rPr>
          <w:sz w:val="22"/>
        </w:rPr>
        <w:t xml:space="preserve">, Dec. 7, 2021, </w:t>
      </w:r>
      <w:hyperlink r:id="rId39" w:history="1">
        <w:r w:rsidRPr="009A190C">
          <w:rPr>
            <w:rStyle w:val="Hyperlink"/>
            <w:sz w:val="22"/>
          </w:rPr>
          <w:t>https://theconversation.com/in-the-fight-against-climate-change-china-is-doing-more-than-you-think-but-still-not-enough-172138</w:t>
        </w:r>
      </w:hyperlink>
      <w:r w:rsidRPr="009A190C">
        <w:rPr>
          <w:sz w:val="22"/>
        </w:rPr>
        <w:t xml:space="preserve">  </w:t>
      </w:r>
    </w:p>
    <w:p w14:paraId="6B39ABA8" w14:textId="119848EC" w:rsidR="005E3BCB" w:rsidRPr="009A190C" w:rsidRDefault="005E3BCB" w:rsidP="005E3BCB">
      <w:pPr>
        <w:rPr>
          <w:sz w:val="22"/>
        </w:rPr>
      </w:pPr>
      <w:r w:rsidRPr="009A190C">
        <w:rPr>
          <w:sz w:val="22"/>
        </w:rPr>
        <w:tab/>
        <w:t>David Sand</w:t>
      </w:r>
      <w:r w:rsidR="00174BB0">
        <w:rPr>
          <w:sz w:val="22"/>
        </w:rPr>
        <w:t>a</w:t>
      </w:r>
      <w:r w:rsidRPr="009A190C">
        <w:rPr>
          <w:sz w:val="22"/>
        </w:rPr>
        <w:t xml:space="preserve">low, </w:t>
      </w:r>
      <w:r w:rsidRPr="00404965">
        <w:rPr>
          <w:i/>
          <w:iCs/>
          <w:sz w:val="22"/>
        </w:rPr>
        <w:t>Guide to Chinese Climate Policy 2019</w:t>
      </w:r>
      <w:r w:rsidRPr="009A190C">
        <w:rPr>
          <w:sz w:val="22"/>
        </w:rPr>
        <w:t xml:space="preserve">, Columbia SIPA Center on Global Energy Policy, Sept. 2019, </w:t>
      </w:r>
      <w:hyperlink r:id="rId40" w:history="1">
        <w:r w:rsidRPr="009A190C">
          <w:rPr>
            <w:rStyle w:val="Hyperlink"/>
            <w:sz w:val="22"/>
          </w:rPr>
          <w:t>https://www.energypolicy.columbia.edu/sites/default/files/file-uploads/Guide%20to%20Chinese%20Climate%20Policy_2019.pdf</w:t>
        </w:r>
      </w:hyperlink>
      <w:r w:rsidRPr="009A190C">
        <w:rPr>
          <w:sz w:val="22"/>
        </w:rPr>
        <w:t xml:space="preserve"> </w:t>
      </w:r>
    </w:p>
    <w:p w14:paraId="7C7023F9" w14:textId="6C34F997" w:rsidR="001B4C8B" w:rsidRPr="009A190C" w:rsidRDefault="001B4C8B">
      <w:pPr>
        <w:rPr>
          <w:color w:val="FF0000"/>
          <w:sz w:val="22"/>
        </w:rPr>
      </w:pPr>
    </w:p>
    <w:p w14:paraId="7AD9B522" w14:textId="6E728153" w:rsidR="0058560F" w:rsidRPr="009A190C" w:rsidRDefault="00E958D5">
      <w:pPr>
        <w:rPr>
          <w:color w:val="000000" w:themeColor="text1"/>
          <w:sz w:val="22"/>
        </w:rPr>
      </w:pPr>
      <w:r w:rsidRPr="009A190C">
        <w:rPr>
          <w:color w:val="000000" w:themeColor="text1"/>
          <w:sz w:val="22"/>
        </w:rPr>
        <w:t>Oct. 17</w:t>
      </w:r>
      <w:r w:rsidR="005E3BCB" w:rsidRPr="009A190C">
        <w:rPr>
          <w:color w:val="000000" w:themeColor="text1"/>
          <w:sz w:val="22"/>
        </w:rPr>
        <w:t xml:space="preserve">. </w:t>
      </w:r>
      <w:r w:rsidR="00191B6C" w:rsidRPr="009A190C">
        <w:rPr>
          <w:color w:val="000000" w:themeColor="text1"/>
          <w:sz w:val="22"/>
        </w:rPr>
        <w:t>Kleptocracy and p</w:t>
      </w:r>
      <w:r w:rsidR="00CB0B47" w:rsidRPr="009A190C">
        <w:rPr>
          <w:color w:val="000000" w:themeColor="text1"/>
          <w:sz w:val="22"/>
        </w:rPr>
        <w:t>atron/client relations</w:t>
      </w:r>
      <w:r w:rsidR="005E3BCB" w:rsidRPr="009A190C">
        <w:rPr>
          <w:color w:val="000000" w:themeColor="text1"/>
          <w:sz w:val="22"/>
        </w:rPr>
        <w:t>: the example of the Russian Arctic.</w:t>
      </w:r>
    </w:p>
    <w:p w14:paraId="2507B477" w14:textId="77777777" w:rsidR="00C860A0" w:rsidRPr="009A190C" w:rsidRDefault="00C860A0" w:rsidP="00C860A0">
      <w:pPr>
        <w:rPr>
          <w:b/>
          <w:bCs/>
          <w:sz w:val="22"/>
        </w:rPr>
      </w:pPr>
      <w:r w:rsidRPr="009A190C">
        <w:rPr>
          <w:color w:val="000000" w:themeColor="text1"/>
          <w:sz w:val="22"/>
        </w:rPr>
        <w:tab/>
      </w:r>
      <w:r w:rsidRPr="009A190C">
        <w:rPr>
          <w:b/>
          <w:bCs/>
          <w:sz w:val="22"/>
        </w:rPr>
        <w:t>Open web:</w:t>
      </w:r>
    </w:p>
    <w:p w14:paraId="39D83FCB" w14:textId="48C65701" w:rsidR="00C860A0" w:rsidRPr="009A190C" w:rsidRDefault="00C860A0">
      <w:pPr>
        <w:rPr>
          <w:sz w:val="22"/>
        </w:rPr>
      </w:pPr>
      <w:r w:rsidRPr="009A190C">
        <w:rPr>
          <w:sz w:val="22"/>
        </w:rPr>
        <w:tab/>
        <w:t xml:space="preserve">Meghan L. O’Sullivan and Jason Bordoff, “Russia Isn’t a Dead Petrostate, and Putin Isn’t Going Anywhere,” </w:t>
      </w:r>
      <w:r w:rsidRPr="009A190C">
        <w:rPr>
          <w:i/>
          <w:iCs/>
          <w:sz w:val="22"/>
        </w:rPr>
        <w:t>New York Times</w:t>
      </w:r>
      <w:r w:rsidRPr="009A190C">
        <w:rPr>
          <w:sz w:val="22"/>
        </w:rPr>
        <w:t>, Jan. 27, 2022.</w:t>
      </w:r>
    </w:p>
    <w:p w14:paraId="1C3AFD67" w14:textId="7F0FD385" w:rsidR="00FC1CF6" w:rsidRPr="009A190C" w:rsidRDefault="00FC1CF6">
      <w:pPr>
        <w:rPr>
          <w:b/>
          <w:color w:val="000000" w:themeColor="text1"/>
          <w:sz w:val="22"/>
        </w:rPr>
      </w:pPr>
      <w:r w:rsidRPr="009A190C">
        <w:rPr>
          <w:color w:val="000000" w:themeColor="text1"/>
          <w:sz w:val="22"/>
        </w:rPr>
        <w:tab/>
      </w:r>
      <w:r w:rsidRPr="009A190C">
        <w:rPr>
          <w:b/>
          <w:color w:val="000000" w:themeColor="text1"/>
          <w:sz w:val="22"/>
        </w:rPr>
        <w:t>Courseworks files:</w:t>
      </w:r>
    </w:p>
    <w:p w14:paraId="6A1E0676" w14:textId="71D862BA" w:rsidR="00FC1CF6" w:rsidRPr="009A190C" w:rsidRDefault="00FC1CF6" w:rsidP="00C860A0">
      <w:pPr>
        <w:rPr>
          <w:rFonts w:eastAsiaTheme="minorEastAsia"/>
          <w:bCs/>
          <w:sz w:val="22"/>
        </w:rPr>
      </w:pPr>
      <w:r w:rsidRPr="009A190C">
        <w:rPr>
          <w:color w:val="000000" w:themeColor="text1"/>
          <w:sz w:val="22"/>
        </w:rPr>
        <w:tab/>
      </w:r>
      <w:r w:rsidRPr="009A190C">
        <w:rPr>
          <w:rFonts w:eastAsiaTheme="minorEastAsia"/>
          <w:bCs/>
          <w:sz w:val="22"/>
        </w:rPr>
        <w:t xml:space="preserve">Thane Gustafson, “The Politics of Climate Change in Russia,” chapter 1 from his </w:t>
      </w:r>
      <w:r w:rsidRPr="009A190C">
        <w:rPr>
          <w:rFonts w:eastAsiaTheme="minorEastAsia"/>
          <w:bCs/>
          <w:i/>
          <w:iCs/>
          <w:sz w:val="22"/>
        </w:rPr>
        <w:t>Klimat: Russia in the Age of Climate Change</w:t>
      </w:r>
      <w:r w:rsidRPr="009A190C">
        <w:rPr>
          <w:rFonts w:eastAsiaTheme="minorEastAsia"/>
          <w:bCs/>
          <w:sz w:val="22"/>
        </w:rPr>
        <w:t xml:space="preserve"> (Cambridge, MA: Harvard University Press, 2021), pp. 17-46.</w:t>
      </w:r>
    </w:p>
    <w:p w14:paraId="398703F8" w14:textId="3286F6F1" w:rsidR="00FC1CF6" w:rsidRPr="009A190C" w:rsidRDefault="00FC1CF6" w:rsidP="00FC1CF6">
      <w:pPr>
        <w:ind w:firstLine="720"/>
        <w:rPr>
          <w:sz w:val="22"/>
        </w:rPr>
      </w:pPr>
      <w:r w:rsidRPr="009A190C">
        <w:rPr>
          <w:rFonts w:eastAsiaTheme="minorEastAsia"/>
          <w:bCs/>
          <w:sz w:val="22"/>
        </w:rPr>
        <w:t>Kimberly Marten, “Can Global Business Norms Turn the Kremlin Green?</w:t>
      </w:r>
      <w:r w:rsidR="001C12B4" w:rsidRPr="009A190C">
        <w:rPr>
          <w:rFonts w:eastAsiaTheme="minorEastAsia"/>
          <w:bCs/>
          <w:sz w:val="22"/>
        </w:rPr>
        <w:t xml:space="preserve"> The Example of Nornickel,</w:t>
      </w:r>
      <w:r w:rsidRPr="009A190C">
        <w:rPr>
          <w:rFonts w:eastAsiaTheme="minorEastAsia"/>
          <w:bCs/>
          <w:sz w:val="22"/>
        </w:rPr>
        <w:t>” Unpublished paper presented at the International Studies Association Convention (online), March 2022.</w:t>
      </w:r>
    </w:p>
    <w:p w14:paraId="43CDDF37" w14:textId="1F5207CB" w:rsidR="008459AD" w:rsidRPr="009A190C" w:rsidRDefault="008459AD">
      <w:pPr>
        <w:rPr>
          <w:sz w:val="22"/>
        </w:rPr>
      </w:pPr>
    </w:p>
    <w:p w14:paraId="4D14D43E" w14:textId="1658DFB2" w:rsidR="0058560F" w:rsidRPr="009A190C" w:rsidRDefault="00CB0B47">
      <w:pPr>
        <w:rPr>
          <w:color w:val="000000" w:themeColor="text1"/>
          <w:sz w:val="22"/>
        </w:rPr>
      </w:pPr>
      <w:r w:rsidRPr="009A190C">
        <w:rPr>
          <w:color w:val="000000" w:themeColor="text1"/>
          <w:sz w:val="22"/>
        </w:rPr>
        <w:t>O</w:t>
      </w:r>
      <w:r w:rsidR="00E958D5" w:rsidRPr="009A190C">
        <w:rPr>
          <w:color w:val="000000" w:themeColor="text1"/>
          <w:sz w:val="22"/>
        </w:rPr>
        <w:t>ct. 19</w:t>
      </w:r>
      <w:r w:rsidRPr="009A190C">
        <w:rPr>
          <w:color w:val="000000" w:themeColor="text1"/>
          <w:sz w:val="22"/>
        </w:rPr>
        <w:t xml:space="preserve">. </w:t>
      </w:r>
      <w:r w:rsidR="00191B6C" w:rsidRPr="009A190C">
        <w:rPr>
          <w:color w:val="000000" w:themeColor="text1"/>
          <w:sz w:val="22"/>
        </w:rPr>
        <w:t xml:space="preserve">Constructivism and change: </w:t>
      </w:r>
      <w:r w:rsidR="000F6EAF" w:rsidRPr="009A190C">
        <w:rPr>
          <w:color w:val="000000" w:themeColor="text1"/>
          <w:sz w:val="22"/>
        </w:rPr>
        <w:t xml:space="preserve">evaluating </w:t>
      </w:r>
      <w:r w:rsidR="00191B6C" w:rsidRPr="009A190C">
        <w:rPr>
          <w:color w:val="000000" w:themeColor="text1"/>
          <w:sz w:val="22"/>
        </w:rPr>
        <w:t>the role</w:t>
      </w:r>
      <w:r w:rsidR="000F6EAF" w:rsidRPr="009A190C">
        <w:rPr>
          <w:color w:val="000000" w:themeColor="text1"/>
          <w:sz w:val="22"/>
        </w:rPr>
        <w:t>s</w:t>
      </w:r>
      <w:r w:rsidR="00191B6C" w:rsidRPr="009A190C">
        <w:rPr>
          <w:color w:val="000000" w:themeColor="text1"/>
          <w:sz w:val="22"/>
        </w:rPr>
        <w:t xml:space="preserve"> of </w:t>
      </w:r>
      <w:r w:rsidR="000F6EAF" w:rsidRPr="009A190C">
        <w:rPr>
          <w:color w:val="000000" w:themeColor="text1"/>
          <w:sz w:val="22"/>
        </w:rPr>
        <w:t xml:space="preserve">protest, </w:t>
      </w:r>
      <w:r w:rsidR="00E3399E" w:rsidRPr="009A190C">
        <w:rPr>
          <w:color w:val="000000" w:themeColor="text1"/>
          <w:sz w:val="22"/>
        </w:rPr>
        <w:t xml:space="preserve">civil </w:t>
      </w:r>
      <w:r w:rsidR="000F6EAF" w:rsidRPr="009A190C">
        <w:rPr>
          <w:color w:val="000000" w:themeColor="text1"/>
          <w:sz w:val="22"/>
        </w:rPr>
        <w:t>disobedience</w:t>
      </w:r>
      <w:r w:rsidR="00BB0756" w:rsidRPr="009A190C">
        <w:rPr>
          <w:color w:val="000000" w:themeColor="text1"/>
          <w:sz w:val="22"/>
        </w:rPr>
        <w:t xml:space="preserve">, </w:t>
      </w:r>
      <w:r w:rsidR="00814FA0" w:rsidRPr="009A190C">
        <w:rPr>
          <w:color w:val="000000" w:themeColor="text1"/>
          <w:sz w:val="22"/>
        </w:rPr>
        <w:t>and</w:t>
      </w:r>
      <w:r w:rsidR="000F6EAF" w:rsidRPr="009A190C">
        <w:rPr>
          <w:color w:val="000000" w:themeColor="text1"/>
          <w:sz w:val="22"/>
        </w:rPr>
        <w:t xml:space="preserve"> </w:t>
      </w:r>
      <w:r w:rsidR="00814FA0" w:rsidRPr="009A190C">
        <w:rPr>
          <w:color w:val="000000" w:themeColor="text1"/>
          <w:sz w:val="22"/>
        </w:rPr>
        <w:t>uncivil action</w:t>
      </w:r>
      <w:r w:rsidR="00191B6C" w:rsidRPr="009A190C">
        <w:rPr>
          <w:color w:val="000000" w:themeColor="text1"/>
          <w:sz w:val="22"/>
        </w:rPr>
        <w:t>.</w:t>
      </w:r>
    </w:p>
    <w:p w14:paraId="77243B6D" w14:textId="6A8A73A9" w:rsidR="00814FA0" w:rsidRPr="009A190C" w:rsidRDefault="00814FA0">
      <w:pPr>
        <w:rPr>
          <w:b/>
          <w:bCs/>
          <w:color w:val="000000" w:themeColor="text1"/>
          <w:sz w:val="22"/>
        </w:rPr>
      </w:pPr>
      <w:r w:rsidRPr="009A190C">
        <w:rPr>
          <w:color w:val="000000" w:themeColor="text1"/>
          <w:sz w:val="22"/>
        </w:rPr>
        <w:tab/>
      </w:r>
      <w:r w:rsidRPr="009A190C">
        <w:rPr>
          <w:b/>
          <w:bCs/>
          <w:color w:val="000000" w:themeColor="text1"/>
          <w:sz w:val="22"/>
        </w:rPr>
        <w:t>CLIO:</w:t>
      </w:r>
    </w:p>
    <w:p w14:paraId="5C84013B" w14:textId="6CF1CD52" w:rsidR="000F6EAF" w:rsidRPr="009A190C" w:rsidRDefault="000F6EAF">
      <w:pPr>
        <w:rPr>
          <w:b/>
          <w:bCs/>
          <w:color w:val="000000" w:themeColor="text1"/>
          <w:sz w:val="22"/>
        </w:rPr>
      </w:pPr>
      <w:r w:rsidRPr="009A190C">
        <w:rPr>
          <w:b/>
          <w:bCs/>
          <w:color w:val="000000" w:themeColor="text1"/>
          <w:sz w:val="22"/>
        </w:rPr>
        <w:tab/>
      </w:r>
      <w:r w:rsidRPr="009A190C">
        <w:rPr>
          <w:sz w:val="22"/>
        </w:rPr>
        <w:t xml:space="preserve">Joost de Moor, “The ‘efficacy dilemma’ of transnational climate activism: the case of COP21,” </w:t>
      </w:r>
      <w:r w:rsidRPr="009A190C">
        <w:rPr>
          <w:i/>
          <w:iCs/>
          <w:sz w:val="22"/>
        </w:rPr>
        <w:t>Environmental Politics</w:t>
      </w:r>
      <w:r w:rsidRPr="009A190C">
        <w:rPr>
          <w:sz w:val="22"/>
        </w:rPr>
        <w:t xml:space="preserve"> 27, no. 6 (2018): 1079–1100.</w:t>
      </w:r>
    </w:p>
    <w:p w14:paraId="757F8BB3" w14:textId="374825D6" w:rsidR="00814FA0" w:rsidRPr="009A190C" w:rsidRDefault="00814FA0" w:rsidP="00814FA0">
      <w:pPr>
        <w:rPr>
          <w:sz w:val="22"/>
        </w:rPr>
      </w:pPr>
      <w:r w:rsidRPr="009A190C">
        <w:rPr>
          <w:color w:val="000000" w:themeColor="text1"/>
          <w:sz w:val="22"/>
        </w:rPr>
        <w:tab/>
      </w:r>
      <w:r w:rsidRPr="009A190C">
        <w:rPr>
          <w:sz w:val="22"/>
        </w:rPr>
        <w:t>Joost de Moor, Michiel De Vydt, Katrin Uba &amp; Mattias Wahlström, “New</w:t>
      </w:r>
    </w:p>
    <w:p w14:paraId="3A54C322" w14:textId="4A329C61" w:rsidR="00814FA0" w:rsidRPr="009A190C" w:rsidRDefault="00814FA0" w:rsidP="00814FA0">
      <w:pPr>
        <w:rPr>
          <w:sz w:val="22"/>
        </w:rPr>
      </w:pPr>
      <w:r w:rsidRPr="009A190C">
        <w:rPr>
          <w:sz w:val="22"/>
        </w:rPr>
        <w:t xml:space="preserve">kids on the block: taking stock of the recent cycle of climate activism,” </w:t>
      </w:r>
      <w:r w:rsidRPr="009A190C">
        <w:rPr>
          <w:i/>
          <w:iCs/>
          <w:sz w:val="22"/>
        </w:rPr>
        <w:t>Social Movement Studies</w:t>
      </w:r>
      <w:r w:rsidRPr="009A190C">
        <w:rPr>
          <w:sz w:val="22"/>
        </w:rPr>
        <w:t xml:space="preserve"> 20, no. 5 (2021): 619-62.</w:t>
      </w:r>
    </w:p>
    <w:p w14:paraId="12A61347" w14:textId="5487AE0B" w:rsidR="005D3234" w:rsidRPr="009A190C" w:rsidRDefault="005D3234" w:rsidP="00814FA0">
      <w:pPr>
        <w:rPr>
          <w:sz w:val="22"/>
        </w:rPr>
      </w:pPr>
      <w:r w:rsidRPr="009A190C">
        <w:rPr>
          <w:sz w:val="22"/>
        </w:rPr>
        <w:tab/>
        <w:t xml:space="preserve">Andrew Marantz, “Not Dark Yet: The Sunrise Movement wants to revolutionize climate politics,” </w:t>
      </w:r>
      <w:r w:rsidRPr="009A190C">
        <w:rPr>
          <w:i/>
          <w:iCs/>
          <w:sz w:val="22"/>
        </w:rPr>
        <w:t>The New Yorker</w:t>
      </w:r>
      <w:r w:rsidRPr="009A190C">
        <w:rPr>
          <w:sz w:val="22"/>
        </w:rPr>
        <w:t>, March 7, 2022.</w:t>
      </w:r>
    </w:p>
    <w:p w14:paraId="1CDC9D96" w14:textId="77777777" w:rsidR="00C860A0" w:rsidRPr="009A190C" w:rsidRDefault="00A9302C">
      <w:pPr>
        <w:rPr>
          <w:b/>
          <w:bCs/>
          <w:color w:val="000000" w:themeColor="text1"/>
          <w:sz w:val="22"/>
        </w:rPr>
      </w:pPr>
      <w:r w:rsidRPr="009A190C">
        <w:rPr>
          <w:sz w:val="22"/>
        </w:rPr>
        <w:tab/>
      </w:r>
      <w:r w:rsidR="00814FA0" w:rsidRPr="009A190C">
        <w:rPr>
          <w:b/>
          <w:bCs/>
          <w:color w:val="000000" w:themeColor="text1"/>
          <w:sz w:val="22"/>
        </w:rPr>
        <w:t>Open web:</w:t>
      </w:r>
    </w:p>
    <w:p w14:paraId="558141E1" w14:textId="4C59674C" w:rsidR="00814FA0" w:rsidRPr="009A190C" w:rsidRDefault="00BB0756">
      <w:pPr>
        <w:rPr>
          <w:b/>
          <w:bCs/>
          <w:color w:val="000000" w:themeColor="text1"/>
          <w:sz w:val="22"/>
        </w:rPr>
      </w:pPr>
      <w:r w:rsidRPr="009A190C">
        <w:rPr>
          <w:b/>
          <w:bCs/>
          <w:color w:val="000000" w:themeColor="text1"/>
          <w:sz w:val="22"/>
        </w:rPr>
        <w:tab/>
      </w:r>
      <w:r w:rsidR="00814FA0" w:rsidRPr="009A190C">
        <w:rPr>
          <w:color w:val="000000" w:themeColor="text1"/>
          <w:sz w:val="22"/>
        </w:rPr>
        <w:t xml:space="preserve">Matthew Wolfe, “The Rise and Fall of America’s Environmentalist Underground,” </w:t>
      </w:r>
      <w:r w:rsidR="00814FA0" w:rsidRPr="009A190C">
        <w:rPr>
          <w:i/>
          <w:iCs/>
          <w:color w:val="000000" w:themeColor="text1"/>
          <w:sz w:val="22"/>
        </w:rPr>
        <w:t>New York Times</w:t>
      </w:r>
      <w:r w:rsidR="00814FA0" w:rsidRPr="009A190C">
        <w:rPr>
          <w:color w:val="000000" w:themeColor="text1"/>
          <w:sz w:val="22"/>
        </w:rPr>
        <w:t xml:space="preserve">, </w:t>
      </w:r>
      <w:r w:rsidRPr="009A190C">
        <w:rPr>
          <w:color w:val="000000" w:themeColor="text1"/>
          <w:sz w:val="22"/>
        </w:rPr>
        <w:t xml:space="preserve">May 26, 2022, </w:t>
      </w:r>
      <w:hyperlink r:id="rId41" w:history="1">
        <w:r w:rsidRPr="009A190C">
          <w:rPr>
            <w:rStyle w:val="Hyperlink"/>
            <w:sz w:val="22"/>
          </w:rPr>
          <w:t>https://www.nytimes.com/2022/05/26/magazine/earth-liberation-front-joseph-mahmoud-dibee.html</w:t>
        </w:r>
      </w:hyperlink>
      <w:r w:rsidRPr="009A190C">
        <w:rPr>
          <w:color w:val="000000" w:themeColor="text1"/>
          <w:sz w:val="22"/>
        </w:rPr>
        <w:t xml:space="preserve"> </w:t>
      </w:r>
    </w:p>
    <w:p w14:paraId="772E85D8" w14:textId="77777777" w:rsidR="00814FA0" w:rsidRPr="009A190C" w:rsidRDefault="00814FA0">
      <w:pPr>
        <w:rPr>
          <w:color w:val="000000" w:themeColor="text1"/>
          <w:sz w:val="22"/>
        </w:rPr>
      </w:pPr>
    </w:p>
    <w:p w14:paraId="1C059635" w14:textId="0AF4081D" w:rsidR="000F6EAF" w:rsidRPr="009A190C" w:rsidRDefault="005E3BCB">
      <w:pPr>
        <w:rPr>
          <w:color w:val="000000" w:themeColor="text1"/>
          <w:sz w:val="22"/>
        </w:rPr>
      </w:pPr>
      <w:r w:rsidRPr="009A190C">
        <w:rPr>
          <w:color w:val="000000" w:themeColor="text1"/>
          <w:sz w:val="22"/>
        </w:rPr>
        <w:t xml:space="preserve">Oct. </w:t>
      </w:r>
      <w:r w:rsidR="00E958D5" w:rsidRPr="009A190C">
        <w:rPr>
          <w:color w:val="000000" w:themeColor="text1"/>
          <w:sz w:val="22"/>
        </w:rPr>
        <w:t>24.</w:t>
      </w:r>
      <w:r w:rsidR="00CB0B47" w:rsidRPr="009A190C">
        <w:rPr>
          <w:color w:val="000000" w:themeColor="text1"/>
          <w:sz w:val="22"/>
        </w:rPr>
        <w:t xml:space="preserve"> Constru</w:t>
      </w:r>
      <w:r w:rsidRPr="009A190C">
        <w:rPr>
          <w:color w:val="000000" w:themeColor="text1"/>
          <w:sz w:val="22"/>
        </w:rPr>
        <w:t>ctivism and change: greening business investment, or green washing?</w:t>
      </w:r>
    </w:p>
    <w:p w14:paraId="4F40C3E5" w14:textId="77777777" w:rsidR="000F6EAF" w:rsidRPr="009A190C" w:rsidRDefault="000F6EAF" w:rsidP="000F6EAF">
      <w:pPr>
        <w:rPr>
          <w:b/>
          <w:bCs/>
          <w:sz w:val="22"/>
        </w:rPr>
      </w:pPr>
      <w:r w:rsidRPr="009A190C">
        <w:rPr>
          <w:color w:val="000000" w:themeColor="text1"/>
          <w:sz w:val="22"/>
        </w:rPr>
        <w:tab/>
      </w:r>
      <w:r w:rsidRPr="009A190C">
        <w:rPr>
          <w:b/>
          <w:bCs/>
          <w:sz w:val="22"/>
        </w:rPr>
        <w:t>Courseworks files:</w:t>
      </w:r>
    </w:p>
    <w:p w14:paraId="20E06D76" w14:textId="3FFE92C8" w:rsidR="000F6EAF" w:rsidRDefault="000F6EAF">
      <w:pPr>
        <w:rPr>
          <w:sz w:val="22"/>
        </w:rPr>
      </w:pPr>
      <w:r w:rsidRPr="009A190C">
        <w:rPr>
          <w:sz w:val="22"/>
        </w:rPr>
        <w:tab/>
      </w:r>
      <w:r w:rsidR="004B7445" w:rsidRPr="009A190C">
        <w:rPr>
          <w:sz w:val="22"/>
        </w:rPr>
        <w:t xml:space="preserve">David Carlin, “The Case for </w:t>
      </w:r>
      <w:r w:rsidRPr="009A190C">
        <w:rPr>
          <w:sz w:val="22"/>
        </w:rPr>
        <w:t xml:space="preserve">Fossil Fuel Divestment,” </w:t>
      </w:r>
      <w:r w:rsidRPr="00FC1761">
        <w:rPr>
          <w:i/>
          <w:iCs/>
          <w:sz w:val="22"/>
        </w:rPr>
        <w:t>Forbes</w:t>
      </w:r>
      <w:r w:rsidRPr="009A190C">
        <w:rPr>
          <w:sz w:val="22"/>
        </w:rPr>
        <w:t xml:space="preserve">, Feb. 20, 2021; and David Carlin, “The Case for Fossil Fuel Engagement,” </w:t>
      </w:r>
      <w:r w:rsidRPr="00FC1761">
        <w:rPr>
          <w:i/>
          <w:iCs/>
          <w:sz w:val="22"/>
        </w:rPr>
        <w:t>Forbes</w:t>
      </w:r>
      <w:r w:rsidRPr="009A190C">
        <w:rPr>
          <w:sz w:val="22"/>
        </w:rPr>
        <w:t>, Mar. 2, 2021.</w:t>
      </w:r>
    </w:p>
    <w:p w14:paraId="2451DA8D" w14:textId="206BC056" w:rsidR="00B060D1" w:rsidRDefault="00B060D1">
      <w:pPr>
        <w:rPr>
          <w:sz w:val="22"/>
        </w:rPr>
      </w:pPr>
      <w:r>
        <w:rPr>
          <w:sz w:val="22"/>
        </w:rPr>
        <w:tab/>
        <w:t>Saijel Kishan, “A Basic Guide to ESG Investing and Why It Faces a Backlash: Quick Take,” Bloomberg.com, June 24, 2022.</w:t>
      </w:r>
    </w:p>
    <w:p w14:paraId="2B4C0C98" w14:textId="57A343B1" w:rsidR="00090AC7" w:rsidRPr="009A190C" w:rsidRDefault="00090AC7">
      <w:pPr>
        <w:rPr>
          <w:sz w:val="22"/>
        </w:rPr>
      </w:pPr>
      <w:r>
        <w:rPr>
          <w:sz w:val="22"/>
        </w:rPr>
        <w:tab/>
      </w:r>
      <w:r w:rsidRPr="009A190C">
        <w:rPr>
          <w:color w:val="000000" w:themeColor="text1"/>
          <w:sz w:val="22"/>
        </w:rPr>
        <w:t>Kassia Yanosek and David G. Victor, “How Big Business Is Taking the Lead on Climate Change,” ForeignAffairs.com, Feb. 3, 2022.</w:t>
      </w:r>
    </w:p>
    <w:p w14:paraId="0BD99E2F" w14:textId="2F0532EB" w:rsidR="0007270A" w:rsidRPr="00090AC7" w:rsidRDefault="001B208A">
      <w:pPr>
        <w:rPr>
          <w:b/>
          <w:bCs/>
          <w:color w:val="000000" w:themeColor="text1"/>
          <w:sz w:val="22"/>
        </w:rPr>
      </w:pPr>
      <w:r w:rsidRPr="009A190C">
        <w:rPr>
          <w:color w:val="000000" w:themeColor="text1"/>
          <w:sz w:val="22"/>
        </w:rPr>
        <w:tab/>
      </w:r>
      <w:r w:rsidRPr="009A190C">
        <w:rPr>
          <w:b/>
          <w:bCs/>
          <w:color w:val="000000" w:themeColor="text1"/>
          <w:sz w:val="22"/>
        </w:rPr>
        <w:t>CLIO:</w:t>
      </w:r>
    </w:p>
    <w:p w14:paraId="70C20C70" w14:textId="78839E3E" w:rsidR="001B208A" w:rsidRPr="009A190C" w:rsidRDefault="001B208A" w:rsidP="001B208A">
      <w:pPr>
        <w:rPr>
          <w:color w:val="000000" w:themeColor="text1"/>
          <w:sz w:val="22"/>
        </w:rPr>
      </w:pPr>
      <w:r w:rsidRPr="009A190C">
        <w:rPr>
          <w:color w:val="000000" w:themeColor="text1"/>
          <w:sz w:val="22"/>
        </w:rPr>
        <w:tab/>
        <w:t xml:space="preserve">Diane Coyle, “The Revolution Will Not Be Privatized: Corporate Responsibility and Its Limits,” </w:t>
      </w:r>
      <w:r w:rsidRPr="009A190C">
        <w:rPr>
          <w:i/>
          <w:iCs/>
          <w:color w:val="000000" w:themeColor="text1"/>
          <w:sz w:val="22"/>
        </w:rPr>
        <w:t>Foreign Affairs</w:t>
      </w:r>
      <w:r w:rsidRPr="009A190C">
        <w:rPr>
          <w:color w:val="000000" w:themeColor="text1"/>
          <w:sz w:val="22"/>
        </w:rPr>
        <w:t xml:space="preserve"> 101, no. 1 (Jan./Feb. 2022): 119-127.</w:t>
      </w:r>
    </w:p>
    <w:p w14:paraId="5D2B5269" w14:textId="03C9B20B" w:rsidR="00CB0B47" w:rsidRPr="009A190C" w:rsidRDefault="0007270A">
      <w:pPr>
        <w:rPr>
          <w:b/>
          <w:bCs/>
          <w:sz w:val="22"/>
        </w:rPr>
      </w:pPr>
      <w:r w:rsidRPr="009A190C">
        <w:rPr>
          <w:sz w:val="22"/>
        </w:rPr>
        <w:tab/>
      </w:r>
      <w:r w:rsidRPr="009A190C">
        <w:rPr>
          <w:b/>
          <w:bCs/>
          <w:sz w:val="22"/>
        </w:rPr>
        <w:t>Open web:</w:t>
      </w:r>
    </w:p>
    <w:p w14:paraId="6BC0069E" w14:textId="357BCBCF" w:rsidR="00000EEE" w:rsidRPr="009A190C" w:rsidRDefault="00000EEE">
      <w:pPr>
        <w:rPr>
          <w:sz w:val="22"/>
        </w:rPr>
      </w:pPr>
      <w:r w:rsidRPr="009A190C">
        <w:rPr>
          <w:b/>
          <w:bCs/>
          <w:sz w:val="22"/>
        </w:rPr>
        <w:tab/>
      </w:r>
      <w:r w:rsidRPr="009A190C">
        <w:rPr>
          <w:sz w:val="22"/>
        </w:rPr>
        <w:t xml:space="preserve">Larry Fink, </w:t>
      </w:r>
      <w:r w:rsidR="0030148E" w:rsidRPr="009A190C">
        <w:rPr>
          <w:sz w:val="22"/>
        </w:rPr>
        <w:t xml:space="preserve">“A Fundamental Reshaping of Finance,” his 2020 letter to CEOs, </w:t>
      </w:r>
      <w:hyperlink r:id="rId42" w:history="1">
        <w:r w:rsidR="0030148E" w:rsidRPr="009A190C">
          <w:rPr>
            <w:rStyle w:val="Hyperlink"/>
            <w:sz w:val="22"/>
          </w:rPr>
          <w:t>https://www.blackrock.com/corporate/investor-relations/2020-larry-fink-ceo-letter</w:t>
        </w:r>
      </w:hyperlink>
      <w:r w:rsidR="0030148E" w:rsidRPr="009A190C">
        <w:rPr>
          <w:sz w:val="22"/>
        </w:rPr>
        <w:t xml:space="preserve">; and </w:t>
      </w:r>
      <w:r w:rsidRPr="009A190C">
        <w:rPr>
          <w:sz w:val="22"/>
        </w:rPr>
        <w:t>“</w:t>
      </w:r>
      <w:r w:rsidR="0030148E" w:rsidRPr="009A190C">
        <w:rPr>
          <w:sz w:val="22"/>
        </w:rPr>
        <w:t xml:space="preserve">Capitalism and Sustainability,” and “Empowering clients with choice on ESG votes,” sections of his 2022 letter to CEOs, “The Power of Capitalism,” </w:t>
      </w:r>
      <w:r w:rsidRPr="009A190C">
        <w:rPr>
          <w:sz w:val="22"/>
        </w:rPr>
        <w:t xml:space="preserve"> </w:t>
      </w:r>
      <w:hyperlink r:id="rId43" w:history="1">
        <w:r w:rsidR="0030148E" w:rsidRPr="009A190C">
          <w:rPr>
            <w:rStyle w:val="Hyperlink"/>
            <w:sz w:val="22"/>
          </w:rPr>
          <w:t>https://www.blackrock.com/corporate/investor-relations/larry-fink-ceo-letter</w:t>
        </w:r>
      </w:hyperlink>
      <w:r w:rsidR="0030148E" w:rsidRPr="009A190C">
        <w:rPr>
          <w:sz w:val="22"/>
        </w:rPr>
        <w:t xml:space="preserve"> </w:t>
      </w:r>
    </w:p>
    <w:p w14:paraId="135E53EF" w14:textId="4DBBAAA9" w:rsidR="0007270A" w:rsidRPr="009A190C" w:rsidRDefault="0007270A">
      <w:pPr>
        <w:rPr>
          <w:sz w:val="22"/>
        </w:rPr>
      </w:pPr>
      <w:r w:rsidRPr="009A190C">
        <w:rPr>
          <w:sz w:val="22"/>
        </w:rPr>
        <w:tab/>
        <w:t xml:space="preserve">Dominic Rushe, “Green investing </w:t>
      </w:r>
      <w:r w:rsidR="0030148E" w:rsidRPr="009A190C">
        <w:rPr>
          <w:sz w:val="22"/>
        </w:rPr>
        <w:t>‘</w:t>
      </w:r>
      <w:r w:rsidRPr="009A190C">
        <w:rPr>
          <w:sz w:val="22"/>
        </w:rPr>
        <w:t xml:space="preserve">is definitely not going to work’, says ex-BlackRock executive,” </w:t>
      </w:r>
      <w:r w:rsidRPr="009A190C">
        <w:rPr>
          <w:i/>
          <w:iCs/>
          <w:sz w:val="22"/>
        </w:rPr>
        <w:t>The Guardian</w:t>
      </w:r>
      <w:r w:rsidRPr="009A190C">
        <w:rPr>
          <w:sz w:val="22"/>
        </w:rPr>
        <w:t xml:space="preserve">, Mar. 30, 2021,   </w:t>
      </w:r>
      <w:hyperlink r:id="rId44" w:history="1">
        <w:r w:rsidRPr="009A190C">
          <w:rPr>
            <w:rStyle w:val="Hyperlink"/>
            <w:sz w:val="22"/>
          </w:rPr>
          <w:t>https://www.theguardian.com/business/2021/mar/30/tariq-fancy-environmentally-friendly-green-investing</w:t>
        </w:r>
      </w:hyperlink>
      <w:r w:rsidRPr="009A190C">
        <w:rPr>
          <w:sz w:val="22"/>
        </w:rPr>
        <w:t xml:space="preserve"> </w:t>
      </w:r>
    </w:p>
    <w:p w14:paraId="0887384A" w14:textId="77777777" w:rsidR="00FE5D45" w:rsidRDefault="00FE5D45">
      <w:pPr>
        <w:rPr>
          <w:color w:val="000000" w:themeColor="text1"/>
          <w:sz w:val="22"/>
        </w:rPr>
      </w:pPr>
    </w:p>
    <w:p w14:paraId="04768A41" w14:textId="50D7F963" w:rsidR="00CB0B47" w:rsidRPr="009A190C" w:rsidRDefault="00E958D5">
      <w:pPr>
        <w:rPr>
          <w:color w:val="000000" w:themeColor="text1"/>
          <w:sz w:val="22"/>
        </w:rPr>
      </w:pPr>
      <w:r w:rsidRPr="009A190C">
        <w:rPr>
          <w:color w:val="000000" w:themeColor="text1"/>
          <w:sz w:val="22"/>
        </w:rPr>
        <w:t>Oct. 26</w:t>
      </w:r>
      <w:r w:rsidR="00CB0B47" w:rsidRPr="009A190C">
        <w:rPr>
          <w:color w:val="000000" w:themeColor="text1"/>
          <w:sz w:val="22"/>
        </w:rPr>
        <w:t xml:space="preserve">. Cognitive </w:t>
      </w:r>
      <w:r w:rsidR="00955955" w:rsidRPr="009A190C">
        <w:rPr>
          <w:color w:val="000000" w:themeColor="text1"/>
          <w:sz w:val="22"/>
        </w:rPr>
        <w:t>biases</w:t>
      </w:r>
      <w:r w:rsidR="00191B6C" w:rsidRPr="009A190C">
        <w:rPr>
          <w:color w:val="000000" w:themeColor="text1"/>
          <w:sz w:val="22"/>
        </w:rPr>
        <w:t>, prospect theory,</w:t>
      </w:r>
      <w:r w:rsidR="00D4701B" w:rsidRPr="009A190C">
        <w:rPr>
          <w:color w:val="000000" w:themeColor="text1"/>
          <w:sz w:val="22"/>
        </w:rPr>
        <w:t xml:space="preserve"> and communicating about climate change</w:t>
      </w:r>
      <w:r w:rsidR="00955955" w:rsidRPr="009A190C">
        <w:rPr>
          <w:color w:val="000000" w:themeColor="text1"/>
          <w:sz w:val="22"/>
        </w:rPr>
        <w:t>.</w:t>
      </w:r>
    </w:p>
    <w:p w14:paraId="3BAAB87A" w14:textId="7D3FB653" w:rsidR="001023EE" w:rsidRPr="009A190C" w:rsidRDefault="004B7445">
      <w:pPr>
        <w:rPr>
          <w:b/>
          <w:color w:val="000000" w:themeColor="text1"/>
          <w:sz w:val="22"/>
        </w:rPr>
      </w:pPr>
      <w:r w:rsidRPr="009A190C">
        <w:rPr>
          <w:color w:val="000000" w:themeColor="text1"/>
          <w:sz w:val="22"/>
        </w:rPr>
        <w:tab/>
      </w:r>
      <w:r w:rsidRPr="009A190C">
        <w:rPr>
          <w:b/>
          <w:color w:val="000000" w:themeColor="text1"/>
          <w:sz w:val="22"/>
        </w:rPr>
        <w:t>Courseworks files:</w:t>
      </w:r>
    </w:p>
    <w:p w14:paraId="1042964D" w14:textId="771027DD" w:rsidR="00243C1A" w:rsidRPr="009A190C" w:rsidRDefault="00243C1A">
      <w:pPr>
        <w:rPr>
          <w:color w:val="000000" w:themeColor="text1"/>
          <w:sz w:val="22"/>
        </w:rPr>
      </w:pPr>
      <w:r w:rsidRPr="009A190C">
        <w:rPr>
          <w:b/>
          <w:color w:val="000000" w:themeColor="text1"/>
          <w:sz w:val="22"/>
        </w:rPr>
        <w:tab/>
      </w:r>
      <w:r w:rsidRPr="009A190C">
        <w:rPr>
          <w:color w:val="000000" w:themeColor="text1"/>
          <w:sz w:val="22"/>
        </w:rPr>
        <w:t>Chunka Mui, “3 Reasons There Might Be No Path to Success on Climate Change,” Forbes.com, Oct. 1, 2019.</w:t>
      </w:r>
    </w:p>
    <w:p w14:paraId="5764BD0D" w14:textId="6A5F568F" w:rsidR="001023EE" w:rsidRPr="009A190C" w:rsidRDefault="004B7445" w:rsidP="001023EE">
      <w:pPr>
        <w:rPr>
          <w:color w:val="000000" w:themeColor="text1"/>
          <w:sz w:val="22"/>
        </w:rPr>
      </w:pPr>
      <w:r w:rsidRPr="009A190C">
        <w:rPr>
          <w:color w:val="000000" w:themeColor="text1"/>
          <w:sz w:val="22"/>
        </w:rPr>
        <w:tab/>
        <w:t>Lorraine Whitmarsh and Stuart Capstick, “Perceptions of Climate Change,”</w:t>
      </w:r>
      <w:r w:rsidR="001023EE" w:rsidRPr="009A190C">
        <w:rPr>
          <w:color w:val="000000" w:themeColor="text1"/>
          <w:sz w:val="22"/>
        </w:rPr>
        <w:t xml:space="preserve"> in </w:t>
      </w:r>
      <w:r w:rsidR="001023EE" w:rsidRPr="009A190C">
        <w:rPr>
          <w:i/>
          <w:color w:val="000000" w:themeColor="text1"/>
          <w:sz w:val="22"/>
        </w:rPr>
        <w:t>Psychology and Climate Change</w:t>
      </w:r>
      <w:r w:rsidR="001023EE" w:rsidRPr="009A190C">
        <w:rPr>
          <w:color w:val="000000" w:themeColor="text1"/>
          <w:sz w:val="22"/>
        </w:rPr>
        <w:t>, ed. Susan Clayton and Christie Manning (Elsevier, 2018), pp. 13-33.</w:t>
      </w:r>
    </w:p>
    <w:p w14:paraId="668894B2" w14:textId="532504BF" w:rsidR="00EE4BF3" w:rsidRPr="009A190C" w:rsidRDefault="00EE4BF3" w:rsidP="001023EE">
      <w:pPr>
        <w:rPr>
          <w:color w:val="000000" w:themeColor="text1"/>
          <w:sz w:val="22"/>
        </w:rPr>
      </w:pPr>
      <w:r w:rsidRPr="009A190C">
        <w:rPr>
          <w:color w:val="000000" w:themeColor="text1"/>
          <w:sz w:val="22"/>
        </w:rPr>
        <w:tab/>
      </w:r>
      <w:r w:rsidR="009038E8" w:rsidRPr="009A190C">
        <w:rPr>
          <w:b/>
          <w:color w:val="000000" w:themeColor="text1"/>
          <w:sz w:val="22"/>
        </w:rPr>
        <w:t xml:space="preserve">Open web </w:t>
      </w:r>
      <w:r w:rsidRPr="009A190C">
        <w:rPr>
          <w:b/>
          <w:color w:val="000000" w:themeColor="text1"/>
          <w:sz w:val="22"/>
        </w:rPr>
        <w:t>TED Talk:</w:t>
      </w:r>
      <w:r w:rsidRPr="009A190C">
        <w:rPr>
          <w:color w:val="000000" w:themeColor="text1"/>
          <w:sz w:val="22"/>
        </w:rPr>
        <w:t xml:space="preserve"> Per Espen Stoknes, “How to transform apocalypse fatigue into action on global warming,” June 7, 2019, </w:t>
      </w:r>
      <w:hyperlink r:id="rId45" w:history="1">
        <w:r w:rsidR="00CE1DC7" w:rsidRPr="009A190C">
          <w:rPr>
            <w:rStyle w:val="Hyperlink"/>
            <w:sz w:val="22"/>
          </w:rPr>
          <w:t>https://www.ted.com/talks/per_espen_stoknes_how_to_transform_apocalypse_fatigue_into_action_on_global_warming</w:t>
        </w:r>
      </w:hyperlink>
      <w:r w:rsidR="00CE1DC7" w:rsidRPr="009A190C">
        <w:rPr>
          <w:color w:val="000000" w:themeColor="text1"/>
          <w:sz w:val="22"/>
        </w:rPr>
        <w:t xml:space="preserve"> </w:t>
      </w:r>
    </w:p>
    <w:p w14:paraId="72935AD9" w14:textId="0AADD466" w:rsidR="004B7445" w:rsidRPr="009A190C" w:rsidRDefault="001023EE">
      <w:pPr>
        <w:rPr>
          <w:color w:val="000000" w:themeColor="text1"/>
          <w:sz w:val="22"/>
        </w:rPr>
      </w:pPr>
      <w:r w:rsidRPr="009A190C">
        <w:rPr>
          <w:color w:val="000000" w:themeColor="text1"/>
          <w:sz w:val="22"/>
        </w:rPr>
        <w:tab/>
      </w:r>
    </w:p>
    <w:p w14:paraId="447D5757" w14:textId="668F99C8" w:rsidR="00E3399E" w:rsidRPr="009A190C" w:rsidRDefault="00E3399E">
      <w:pPr>
        <w:rPr>
          <w:sz w:val="22"/>
        </w:rPr>
      </w:pPr>
      <w:r w:rsidRPr="009A190C">
        <w:rPr>
          <w:color w:val="000000" w:themeColor="text1"/>
          <w:sz w:val="22"/>
        </w:rPr>
        <w:t xml:space="preserve">Oct. 31. </w:t>
      </w:r>
      <w:r w:rsidRPr="009A190C">
        <w:rPr>
          <w:sz w:val="22"/>
        </w:rPr>
        <w:t>Cities as problems, cities as solutions: the example of C40 and New York City.</w:t>
      </w:r>
    </w:p>
    <w:p w14:paraId="3343A455" w14:textId="437440D2" w:rsidR="00CB0B47" w:rsidRPr="009A190C" w:rsidRDefault="009038E8">
      <w:pPr>
        <w:rPr>
          <w:b/>
          <w:sz w:val="22"/>
        </w:rPr>
      </w:pPr>
      <w:r w:rsidRPr="009A190C">
        <w:rPr>
          <w:sz w:val="22"/>
        </w:rPr>
        <w:tab/>
      </w:r>
      <w:r w:rsidRPr="009A190C">
        <w:rPr>
          <w:b/>
          <w:sz w:val="22"/>
        </w:rPr>
        <w:t>Open web:</w:t>
      </w:r>
    </w:p>
    <w:p w14:paraId="5DE784F0" w14:textId="6E217C76" w:rsidR="009038E8" w:rsidRPr="009A190C" w:rsidRDefault="009038E8" w:rsidP="009038E8">
      <w:pPr>
        <w:rPr>
          <w:sz w:val="22"/>
        </w:rPr>
      </w:pPr>
      <w:r w:rsidRPr="009A190C">
        <w:rPr>
          <w:sz w:val="22"/>
        </w:rPr>
        <w:tab/>
        <w:t xml:space="preserve">John Rennie Short and Abbey Farmer, “Cities and Climate Change,” </w:t>
      </w:r>
      <w:r w:rsidRPr="009A190C">
        <w:rPr>
          <w:i/>
          <w:sz w:val="22"/>
        </w:rPr>
        <w:t>Earth</w:t>
      </w:r>
      <w:r w:rsidRPr="009A190C">
        <w:rPr>
          <w:sz w:val="22"/>
        </w:rPr>
        <w:t xml:space="preserve"> 2021 no. 2: 1038–1045, PDF may be downloaded from here: </w:t>
      </w:r>
      <w:hyperlink r:id="rId46" w:history="1">
        <w:r w:rsidRPr="009A190C">
          <w:rPr>
            <w:rStyle w:val="Hyperlink"/>
            <w:sz w:val="22"/>
          </w:rPr>
          <w:t>https://www.mdpi.com/2673-4834/2/4/61</w:t>
        </w:r>
      </w:hyperlink>
      <w:r w:rsidRPr="009A190C">
        <w:rPr>
          <w:sz w:val="22"/>
        </w:rPr>
        <w:t xml:space="preserve"> </w:t>
      </w:r>
    </w:p>
    <w:p w14:paraId="3BB6DD72" w14:textId="1BF41F34" w:rsidR="009038E8" w:rsidRPr="009A190C" w:rsidRDefault="009038E8">
      <w:pPr>
        <w:rPr>
          <w:sz w:val="22"/>
        </w:rPr>
      </w:pPr>
      <w:r w:rsidRPr="009A190C">
        <w:rPr>
          <w:sz w:val="22"/>
        </w:rPr>
        <w:tab/>
        <w:t xml:space="preserve">“About C40.” Please scroll down this website and follow links that interest you, to learn about what C40 is and does: </w:t>
      </w:r>
      <w:hyperlink r:id="rId47" w:history="1">
        <w:r w:rsidRPr="009A190C">
          <w:rPr>
            <w:rStyle w:val="Hyperlink"/>
            <w:sz w:val="22"/>
          </w:rPr>
          <w:t>https://www.c40.org/about-c40/</w:t>
        </w:r>
      </w:hyperlink>
      <w:r w:rsidRPr="009A190C">
        <w:rPr>
          <w:sz w:val="22"/>
        </w:rPr>
        <w:t xml:space="preserve"> </w:t>
      </w:r>
    </w:p>
    <w:p w14:paraId="7F5DC2B6" w14:textId="4270B97A" w:rsidR="00853FDF" w:rsidRPr="009A190C" w:rsidRDefault="00853FDF">
      <w:pPr>
        <w:rPr>
          <w:sz w:val="22"/>
        </w:rPr>
      </w:pPr>
      <w:r w:rsidRPr="009A190C">
        <w:rPr>
          <w:sz w:val="22"/>
        </w:rPr>
        <w:tab/>
        <w:t xml:space="preserve">“NYC </w:t>
      </w:r>
      <w:r w:rsidR="00850036" w:rsidRPr="009A190C">
        <w:rPr>
          <w:sz w:val="22"/>
        </w:rPr>
        <w:t xml:space="preserve">Mayor’s Office of Climate and Environmental Justice.” Please click around this website, following links that interest you, to learn about what the NYC Mayor’s Office is doing about climate change. Many of these initiatives began with Michael Bloomberg (mayor from 2002-2013), whose philanthropic organization continues to prioritize climate change questions (especially data collection and dissemination), and have continued under Bill De Blasio and Eric Adams. </w:t>
      </w:r>
      <w:hyperlink r:id="rId48" w:history="1">
        <w:r w:rsidR="00850036" w:rsidRPr="009A190C">
          <w:rPr>
            <w:rStyle w:val="Hyperlink"/>
            <w:sz w:val="22"/>
          </w:rPr>
          <w:t>https://www1.nyc.gov/site/sustainability/index.page</w:t>
        </w:r>
      </w:hyperlink>
      <w:r w:rsidR="00850036" w:rsidRPr="009A190C">
        <w:rPr>
          <w:sz w:val="22"/>
        </w:rPr>
        <w:t xml:space="preserve"> </w:t>
      </w:r>
    </w:p>
    <w:p w14:paraId="34FD5634" w14:textId="77777777" w:rsidR="009038E8" w:rsidRPr="009A190C" w:rsidRDefault="009038E8">
      <w:pPr>
        <w:rPr>
          <w:sz w:val="22"/>
        </w:rPr>
      </w:pPr>
    </w:p>
    <w:p w14:paraId="6AE70FB4" w14:textId="5D85A307" w:rsidR="00CB0B47" w:rsidRPr="009A190C" w:rsidRDefault="00E3399E">
      <w:pPr>
        <w:rPr>
          <w:color w:val="000000" w:themeColor="text1"/>
          <w:sz w:val="22"/>
        </w:rPr>
      </w:pPr>
      <w:r w:rsidRPr="009A190C">
        <w:rPr>
          <w:color w:val="000000" w:themeColor="text1"/>
          <w:sz w:val="22"/>
        </w:rPr>
        <w:t>Nov. 2</w:t>
      </w:r>
      <w:r w:rsidR="00955955" w:rsidRPr="009A190C">
        <w:rPr>
          <w:color w:val="000000" w:themeColor="text1"/>
          <w:sz w:val="22"/>
        </w:rPr>
        <w:t>. No class meeting; take home midterm due at 5pm.</w:t>
      </w:r>
    </w:p>
    <w:p w14:paraId="53B8235D" w14:textId="06438B8B" w:rsidR="00955955" w:rsidRPr="009A190C" w:rsidRDefault="00955955">
      <w:pPr>
        <w:rPr>
          <w:sz w:val="22"/>
        </w:rPr>
      </w:pPr>
    </w:p>
    <w:p w14:paraId="27432D45" w14:textId="0AD7F8BB" w:rsidR="00191B6C" w:rsidRPr="009A190C" w:rsidRDefault="00191B6C" w:rsidP="00191B6C">
      <w:pPr>
        <w:pBdr>
          <w:top w:val="single" w:sz="4" w:space="1" w:color="auto"/>
          <w:left w:val="single" w:sz="4" w:space="4" w:color="auto"/>
          <w:bottom w:val="single" w:sz="4" w:space="1" w:color="auto"/>
          <w:right w:val="single" w:sz="4" w:space="4" w:color="auto"/>
        </w:pBdr>
        <w:rPr>
          <w:b/>
          <w:bCs/>
          <w:sz w:val="22"/>
        </w:rPr>
      </w:pPr>
      <w:r w:rsidRPr="009A190C">
        <w:rPr>
          <w:b/>
          <w:bCs/>
          <w:sz w:val="22"/>
        </w:rPr>
        <w:t xml:space="preserve">Part III: Sectoral </w:t>
      </w:r>
      <w:r w:rsidR="009A190C">
        <w:rPr>
          <w:b/>
          <w:bCs/>
          <w:sz w:val="22"/>
        </w:rPr>
        <w:t xml:space="preserve">Global </w:t>
      </w:r>
      <w:r w:rsidRPr="009A190C">
        <w:rPr>
          <w:b/>
          <w:bCs/>
          <w:sz w:val="22"/>
        </w:rPr>
        <w:t>Political Econom</w:t>
      </w:r>
      <w:r w:rsidR="009A190C">
        <w:rPr>
          <w:b/>
          <w:bCs/>
          <w:sz w:val="22"/>
        </w:rPr>
        <w:t>ies</w:t>
      </w:r>
    </w:p>
    <w:p w14:paraId="60D9104A" w14:textId="0A3FFA44" w:rsidR="00191B6C" w:rsidRPr="009A190C" w:rsidRDefault="00191B6C">
      <w:pPr>
        <w:rPr>
          <w:sz w:val="22"/>
        </w:rPr>
      </w:pPr>
    </w:p>
    <w:p w14:paraId="5370A89E" w14:textId="33751787" w:rsidR="00E3399E" w:rsidRPr="009A190C" w:rsidRDefault="00E3399E">
      <w:pPr>
        <w:rPr>
          <w:sz w:val="22"/>
        </w:rPr>
      </w:pPr>
      <w:r w:rsidRPr="009A190C">
        <w:rPr>
          <w:sz w:val="22"/>
        </w:rPr>
        <w:t>Nov. 7. Election Day Holiday; no class meeting.</w:t>
      </w:r>
    </w:p>
    <w:p w14:paraId="6A5CAEC7" w14:textId="77777777" w:rsidR="00E3399E" w:rsidRPr="009A190C" w:rsidRDefault="00E3399E">
      <w:pPr>
        <w:rPr>
          <w:sz w:val="22"/>
        </w:rPr>
      </w:pPr>
    </w:p>
    <w:p w14:paraId="256BA44A" w14:textId="5D7EA62B" w:rsidR="00FC1CF6" w:rsidRPr="009A190C" w:rsidRDefault="00E958D5" w:rsidP="0054404A">
      <w:pPr>
        <w:rPr>
          <w:sz w:val="22"/>
        </w:rPr>
      </w:pPr>
      <w:r w:rsidRPr="009A190C">
        <w:rPr>
          <w:bCs/>
          <w:sz w:val="22"/>
        </w:rPr>
        <w:t>No</w:t>
      </w:r>
      <w:r w:rsidR="00E3399E" w:rsidRPr="009A190C">
        <w:rPr>
          <w:bCs/>
          <w:sz w:val="22"/>
        </w:rPr>
        <w:t>v. 9</w:t>
      </w:r>
      <w:r w:rsidR="00FE6D06" w:rsidRPr="009A190C">
        <w:rPr>
          <w:bCs/>
          <w:sz w:val="22"/>
        </w:rPr>
        <w:t xml:space="preserve">. </w:t>
      </w:r>
      <w:r w:rsidR="007D27E0" w:rsidRPr="009A190C">
        <w:rPr>
          <w:bCs/>
          <w:sz w:val="22"/>
        </w:rPr>
        <w:t xml:space="preserve"> </w:t>
      </w:r>
      <w:r w:rsidR="005E3BCB" w:rsidRPr="009A190C">
        <w:rPr>
          <w:sz w:val="22"/>
        </w:rPr>
        <w:t xml:space="preserve">The global politics </w:t>
      </w:r>
      <w:r w:rsidR="005C68A1">
        <w:rPr>
          <w:sz w:val="22"/>
        </w:rPr>
        <w:t xml:space="preserve">and climate impact </w:t>
      </w:r>
      <w:r w:rsidR="005E3BCB" w:rsidRPr="009A190C">
        <w:rPr>
          <w:sz w:val="22"/>
        </w:rPr>
        <w:t xml:space="preserve">of </w:t>
      </w:r>
      <w:r w:rsidR="005C68A1">
        <w:rPr>
          <w:sz w:val="22"/>
        </w:rPr>
        <w:t>oil.</w:t>
      </w:r>
    </w:p>
    <w:p w14:paraId="150F9406" w14:textId="367F5FBB" w:rsidR="007A2BAF" w:rsidRPr="009A190C" w:rsidRDefault="007A2BAF" w:rsidP="0052068F">
      <w:pPr>
        <w:rPr>
          <w:b/>
          <w:sz w:val="22"/>
        </w:rPr>
      </w:pPr>
      <w:r w:rsidRPr="009A190C">
        <w:rPr>
          <w:sz w:val="22"/>
        </w:rPr>
        <w:tab/>
      </w:r>
      <w:r w:rsidRPr="009A190C">
        <w:rPr>
          <w:b/>
          <w:sz w:val="22"/>
        </w:rPr>
        <w:t>Open web: drill baby, drill?</w:t>
      </w:r>
    </w:p>
    <w:p w14:paraId="4F884AF2" w14:textId="09A7704C" w:rsidR="007A2BAF" w:rsidRDefault="007A2BAF" w:rsidP="0052068F">
      <w:pPr>
        <w:rPr>
          <w:sz w:val="22"/>
        </w:rPr>
      </w:pPr>
      <w:r w:rsidRPr="009A190C">
        <w:rPr>
          <w:b/>
          <w:sz w:val="22"/>
        </w:rPr>
        <w:tab/>
      </w:r>
      <w:r w:rsidRPr="009A190C">
        <w:rPr>
          <w:sz w:val="22"/>
        </w:rPr>
        <w:t xml:space="preserve">Camila Domonoske, “Big Oil (Probably) Isn't Going Away Anytime Soon. But It's Definitely Changing,” NPR, June 8, 2021, </w:t>
      </w:r>
      <w:hyperlink r:id="rId49" w:history="1">
        <w:r w:rsidRPr="009A190C">
          <w:rPr>
            <w:rStyle w:val="Hyperlink"/>
            <w:sz w:val="22"/>
          </w:rPr>
          <w:t>https://www.npr.org/2021/06/08/1002448099/big-oils-transition-3-takeaways-on-how-the-industry-is-and-isnt-going-green</w:t>
        </w:r>
      </w:hyperlink>
      <w:r w:rsidRPr="009A190C">
        <w:rPr>
          <w:sz w:val="22"/>
        </w:rPr>
        <w:t xml:space="preserve">  </w:t>
      </w:r>
    </w:p>
    <w:p w14:paraId="778BC3C9" w14:textId="2A47C428" w:rsidR="008501F9" w:rsidRPr="009A190C" w:rsidRDefault="008501F9" w:rsidP="0052068F">
      <w:pPr>
        <w:rPr>
          <w:sz w:val="22"/>
        </w:rPr>
      </w:pPr>
      <w:r>
        <w:rPr>
          <w:sz w:val="22"/>
        </w:rPr>
        <w:tab/>
        <w:t xml:space="preserve">David Manley, David Mihalyi, and Patrick R.P. Heller, “Hidden Giants: </w:t>
      </w:r>
      <w:r w:rsidRPr="008501F9">
        <w:rPr>
          <w:sz w:val="22"/>
        </w:rPr>
        <w:t>It’s time for more transparency in the management and governance of national oil companies</w:t>
      </w:r>
      <w:r>
        <w:rPr>
          <w:sz w:val="22"/>
        </w:rPr>
        <w:t xml:space="preserve">,” </w:t>
      </w:r>
      <w:r w:rsidRPr="008501F9">
        <w:rPr>
          <w:i/>
          <w:iCs/>
          <w:sz w:val="22"/>
        </w:rPr>
        <w:t>Finance and Development</w:t>
      </w:r>
      <w:r>
        <w:rPr>
          <w:sz w:val="22"/>
        </w:rPr>
        <w:t xml:space="preserve"> (IMF), Dec. 2019, </w:t>
      </w:r>
      <w:hyperlink r:id="rId50" w:history="1">
        <w:r w:rsidRPr="00532118">
          <w:rPr>
            <w:rStyle w:val="Hyperlink"/>
            <w:sz w:val="22"/>
          </w:rPr>
          <w:t>https://www.imf.org/en/Publications/fandd/issues/2019/12/national-oil-companies-need-more-transparency-manley</w:t>
        </w:r>
      </w:hyperlink>
      <w:r>
        <w:rPr>
          <w:sz w:val="22"/>
        </w:rPr>
        <w:t xml:space="preserve"> </w:t>
      </w:r>
    </w:p>
    <w:p w14:paraId="0BB03200" w14:textId="77777777" w:rsidR="007A2BAF" w:rsidRPr="009A190C" w:rsidRDefault="007A2BAF" w:rsidP="007A2BAF">
      <w:pPr>
        <w:ind w:firstLine="720"/>
        <w:rPr>
          <w:sz w:val="22"/>
        </w:rPr>
      </w:pPr>
      <w:r w:rsidRPr="009A190C">
        <w:rPr>
          <w:sz w:val="22"/>
        </w:rPr>
        <w:t xml:space="preserve">Benjamin Franta, “What Big Oil knew about climate change, in its own words,” The Conversation.com, Oct. 28, 2021, </w:t>
      </w:r>
      <w:hyperlink r:id="rId51" w:history="1">
        <w:r w:rsidRPr="009A190C">
          <w:rPr>
            <w:rStyle w:val="Hyperlink"/>
            <w:sz w:val="22"/>
          </w:rPr>
          <w:t>https://theconversation.com/what-big-oil-knew-about-climate-change-in-its-own-words-170642#</w:t>
        </w:r>
      </w:hyperlink>
    </w:p>
    <w:p w14:paraId="3760B50A" w14:textId="1DAFE6A5" w:rsidR="007A2BAF" w:rsidRPr="009A190C" w:rsidRDefault="007A2BAF" w:rsidP="007A2BAF">
      <w:pPr>
        <w:ind w:firstLine="720"/>
        <w:rPr>
          <w:sz w:val="22"/>
        </w:rPr>
      </w:pPr>
      <w:r w:rsidRPr="009A190C">
        <w:rPr>
          <w:sz w:val="22"/>
        </w:rPr>
        <w:t xml:space="preserve">Damian Carrington and Matthew Taylor, “Revealed: the ‘carbon bombs’ set to trigger catastrophic climate breakdown,” </w:t>
      </w:r>
      <w:r w:rsidRPr="009A190C">
        <w:rPr>
          <w:i/>
          <w:iCs/>
          <w:sz w:val="22"/>
        </w:rPr>
        <w:t>The Guardian</w:t>
      </w:r>
      <w:r w:rsidRPr="009A190C">
        <w:rPr>
          <w:sz w:val="22"/>
        </w:rPr>
        <w:t xml:space="preserve">, May 11, 2022, </w:t>
      </w:r>
      <w:hyperlink r:id="rId52" w:history="1">
        <w:r w:rsidRPr="009A190C">
          <w:rPr>
            <w:rStyle w:val="Hyperlink"/>
            <w:sz w:val="22"/>
          </w:rPr>
          <w:t>https://www.theguardian.com/environment/ng-interactive/2022/may/11/fossil-fuel-carbon-bombs-climate-breakdown-oil-gas</w:t>
        </w:r>
      </w:hyperlink>
      <w:r w:rsidRPr="009A190C">
        <w:rPr>
          <w:sz w:val="22"/>
        </w:rPr>
        <w:t xml:space="preserve">. </w:t>
      </w:r>
    </w:p>
    <w:p w14:paraId="2576F472" w14:textId="3BA60ACD" w:rsidR="0052068F" w:rsidRPr="009A190C" w:rsidRDefault="0052068F" w:rsidP="00FC1CF6">
      <w:pPr>
        <w:ind w:firstLine="720"/>
        <w:rPr>
          <w:b/>
          <w:sz w:val="22"/>
        </w:rPr>
      </w:pPr>
      <w:r w:rsidRPr="009A190C">
        <w:rPr>
          <w:b/>
          <w:bCs/>
          <w:sz w:val="22"/>
        </w:rPr>
        <w:t>Open web:</w:t>
      </w:r>
      <w:r w:rsidRPr="009A190C">
        <w:rPr>
          <w:sz w:val="22"/>
        </w:rPr>
        <w:t xml:space="preserve"> </w:t>
      </w:r>
      <w:r w:rsidR="001E0893" w:rsidRPr="009A190C">
        <w:rPr>
          <w:b/>
          <w:sz w:val="22"/>
        </w:rPr>
        <w:t>the carbon capture debate:</w:t>
      </w:r>
    </w:p>
    <w:p w14:paraId="6BF91FA1" w14:textId="74EF5ED8" w:rsidR="001E0893" w:rsidRPr="009A190C" w:rsidRDefault="001E0893" w:rsidP="00FC1CF6">
      <w:pPr>
        <w:ind w:firstLine="720"/>
        <w:rPr>
          <w:sz w:val="22"/>
        </w:rPr>
      </w:pPr>
      <w:r w:rsidRPr="009A190C">
        <w:rPr>
          <w:sz w:val="22"/>
        </w:rPr>
        <w:t xml:space="preserve">June Sekera and Neva Goodwin, “Why the oil industry’s pivot to carbon capture and storage – while it keeps on drilling – isn’t a climate change solution,” </w:t>
      </w:r>
      <w:r w:rsidRPr="00302F79">
        <w:rPr>
          <w:i/>
          <w:iCs/>
          <w:sz w:val="22"/>
        </w:rPr>
        <w:t>The Conversation</w:t>
      </w:r>
      <w:r w:rsidRPr="009A190C">
        <w:rPr>
          <w:sz w:val="22"/>
        </w:rPr>
        <w:t xml:space="preserve">, Nov. 23, 2021, </w:t>
      </w:r>
      <w:hyperlink r:id="rId53" w:history="1">
        <w:r w:rsidRPr="009A190C">
          <w:rPr>
            <w:rStyle w:val="Hyperlink"/>
            <w:sz w:val="22"/>
          </w:rPr>
          <w:t>https://theconversation.com/why-the-oil-industrys-pivot-to-carbon-capture-and-storage-while-it-keeps-on-drilling-isnt-a-climate-change-solution-171791</w:t>
        </w:r>
      </w:hyperlink>
      <w:r w:rsidRPr="009A190C">
        <w:rPr>
          <w:sz w:val="22"/>
        </w:rPr>
        <w:t xml:space="preserve"> </w:t>
      </w:r>
    </w:p>
    <w:p w14:paraId="6CA29AAA" w14:textId="4BBA0D88" w:rsidR="001E0893" w:rsidRPr="009A190C" w:rsidRDefault="001E0893" w:rsidP="00FC1CF6">
      <w:pPr>
        <w:ind w:firstLine="720"/>
        <w:rPr>
          <w:sz w:val="22"/>
        </w:rPr>
      </w:pPr>
      <w:r w:rsidRPr="009A190C">
        <w:rPr>
          <w:sz w:val="22"/>
        </w:rPr>
        <w:t xml:space="preserve">Paul Tullis, interview of Jennifer Wilcox, “Can Carbon Capture Be Part of the Climate Solution?” </w:t>
      </w:r>
      <w:r w:rsidRPr="00302F79">
        <w:rPr>
          <w:i/>
          <w:iCs/>
          <w:sz w:val="22"/>
        </w:rPr>
        <w:t>New York Times</w:t>
      </w:r>
      <w:r w:rsidRPr="009A190C">
        <w:rPr>
          <w:sz w:val="22"/>
        </w:rPr>
        <w:t xml:space="preserve">, June 13, 2022, </w:t>
      </w:r>
      <w:hyperlink r:id="rId54" w:history="1">
        <w:r w:rsidRPr="009A190C">
          <w:rPr>
            <w:rStyle w:val="Hyperlink"/>
            <w:sz w:val="22"/>
          </w:rPr>
          <w:t>https://www.nytimes.com/2022/06/13/climate/capture-capture-storage-jennifer-wilcox.html</w:t>
        </w:r>
      </w:hyperlink>
      <w:r w:rsidRPr="009A190C">
        <w:rPr>
          <w:sz w:val="22"/>
        </w:rPr>
        <w:t xml:space="preserve"> </w:t>
      </w:r>
    </w:p>
    <w:p w14:paraId="39AEEFCD" w14:textId="79F7C808" w:rsidR="006901FD" w:rsidRPr="009A190C" w:rsidRDefault="00FC1CF6" w:rsidP="00FC1CF6">
      <w:pPr>
        <w:rPr>
          <w:b/>
          <w:sz w:val="22"/>
        </w:rPr>
      </w:pPr>
      <w:r w:rsidRPr="009A190C">
        <w:rPr>
          <w:sz w:val="22"/>
        </w:rPr>
        <w:tab/>
      </w:r>
      <w:r w:rsidR="007A2BAF" w:rsidRPr="009A190C">
        <w:rPr>
          <w:b/>
          <w:sz w:val="22"/>
        </w:rPr>
        <w:t xml:space="preserve">Open web: what </w:t>
      </w:r>
      <w:r w:rsidR="00F94F65" w:rsidRPr="009A190C">
        <w:rPr>
          <w:b/>
          <w:sz w:val="22"/>
        </w:rPr>
        <w:t xml:space="preserve">all </w:t>
      </w:r>
      <w:r w:rsidR="007A2BAF" w:rsidRPr="009A190C">
        <w:rPr>
          <w:b/>
          <w:sz w:val="22"/>
        </w:rPr>
        <w:t>this means for the Middle East:</w:t>
      </w:r>
      <w:r w:rsidR="006901FD" w:rsidRPr="009A190C">
        <w:rPr>
          <w:b/>
          <w:sz w:val="22"/>
        </w:rPr>
        <w:t xml:space="preserve"> </w:t>
      </w:r>
    </w:p>
    <w:p w14:paraId="3D92777D" w14:textId="77777777" w:rsidR="007A2BAF" w:rsidRPr="009A190C" w:rsidRDefault="000A3F13" w:rsidP="000A3F13">
      <w:pPr>
        <w:rPr>
          <w:sz w:val="22"/>
        </w:rPr>
      </w:pPr>
      <w:r w:rsidRPr="009A190C">
        <w:rPr>
          <w:sz w:val="22"/>
        </w:rPr>
        <w:tab/>
        <w:t xml:space="preserve">Jon B. Alterman, “A New Revolution in the Middle East,” Center for Strategic and International Studies Commentary, Aug. 9, 2021, </w:t>
      </w:r>
      <w:hyperlink r:id="rId55" w:history="1">
        <w:r w:rsidRPr="009A190C">
          <w:rPr>
            <w:rStyle w:val="Hyperlink"/>
            <w:sz w:val="22"/>
          </w:rPr>
          <w:t>https://www.csis.org/analysis/new-revolution-middle-east-0</w:t>
        </w:r>
      </w:hyperlink>
      <w:r w:rsidR="001B208A" w:rsidRPr="009A190C">
        <w:rPr>
          <w:sz w:val="22"/>
        </w:rPr>
        <w:t xml:space="preserve"> </w:t>
      </w:r>
    </w:p>
    <w:p w14:paraId="07BE1C72" w14:textId="1A6DD83B" w:rsidR="00F94F65" w:rsidRPr="009A190C" w:rsidRDefault="00305AC9">
      <w:pPr>
        <w:rPr>
          <w:sz w:val="22"/>
        </w:rPr>
      </w:pPr>
      <w:r w:rsidRPr="009A190C">
        <w:rPr>
          <w:sz w:val="22"/>
        </w:rPr>
        <w:t xml:space="preserve"> </w:t>
      </w:r>
      <w:r w:rsidR="000A3F13" w:rsidRPr="009A190C">
        <w:rPr>
          <w:sz w:val="22"/>
        </w:rPr>
        <w:tab/>
      </w:r>
    </w:p>
    <w:p w14:paraId="1F052B51" w14:textId="75C3423D" w:rsidR="00FE6D06" w:rsidRDefault="00E3399E">
      <w:pPr>
        <w:rPr>
          <w:sz w:val="22"/>
        </w:rPr>
      </w:pPr>
      <w:r w:rsidRPr="009A190C">
        <w:rPr>
          <w:sz w:val="22"/>
        </w:rPr>
        <w:t>Nov. 14</w:t>
      </w:r>
      <w:r w:rsidR="00FE6D06" w:rsidRPr="009A190C">
        <w:rPr>
          <w:sz w:val="22"/>
        </w:rPr>
        <w:t xml:space="preserve">. </w:t>
      </w:r>
      <w:r w:rsidR="00200CAF" w:rsidRPr="009A190C">
        <w:rPr>
          <w:sz w:val="22"/>
        </w:rPr>
        <w:t xml:space="preserve">The </w:t>
      </w:r>
      <w:r w:rsidR="0010103C" w:rsidRPr="009A190C">
        <w:rPr>
          <w:sz w:val="22"/>
        </w:rPr>
        <w:t xml:space="preserve">global </w:t>
      </w:r>
      <w:r w:rsidR="00200CAF" w:rsidRPr="009A190C">
        <w:rPr>
          <w:sz w:val="22"/>
        </w:rPr>
        <w:t xml:space="preserve">politics </w:t>
      </w:r>
      <w:r w:rsidR="005C68A1">
        <w:rPr>
          <w:sz w:val="22"/>
        </w:rPr>
        <w:t xml:space="preserve">and climate impact </w:t>
      </w:r>
      <w:r w:rsidR="00200CAF" w:rsidRPr="009A190C">
        <w:rPr>
          <w:sz w:val="22"/>
        </w:rPr>
        <w:t>of natural gas</w:t>
      </w:r>
      <w:r w:rsidR="007D27E0" w:rsidRPr="009A190C">
        <w:rPr>
          <w:sz w:val="22"/>
        </w:rPr>
        <w:t>: a transition fuel?</w:t>
      </w:r>
    </w:p>
    <w:p w14:paraId="1736BBA5" w14:textId="7446ED1C" w:rsidR="00CA7F2A" w:rsidRDefault="00CA7F2A">
      <w:pPr>
        <w:rPr>
          <w:b/>
          <w:bCs/>
          <w:sz w:val="22"/>
        </w:rPr>
      </w:pPr>
      <w:r>
        <w:rPr>
          <w:sz w:val="22"/>
        </w:rPr>
        <w:tab/>
      </w:r>
      <w:r w:rsidRPr="00CA7F2A">
        <w:rPr>
          <w:b/>
          <w:bCs/>
          <w:sz w:val="22"/>
        </w:rPr>
        <w:t>Open web:</w:t>
      </w:r>
    </w:p>
    <w:p w14:paraId="60032FCD" w14:textId="0557F47F" w:rsidR="00F26E44" w:rsidRPr="00F26E44" w:rsidRDefault="00F26E44">
      <w:pPr>
        <w:rPr>
          <w:sz w:val="22"/>
        </w:rPr>
      </w:pPr>
      <w:r>
        <w:rPr>
          <w:b/>
          <w:bCs/>
          <w:sz w:val="22"/>
        </w:rPr>
        <w:tab/>
      </w:r>
      <w:r>
        <w:rPr>
          <w:sz w:val="22"/>
        </w:rPr>
        <w:t>J. William Carpenter, “</w:t>
      </w:r>
      <w:r w:rsidRPr="00F26E44">
        <w:rPr>
          <w:sz w:val="22"/>
        </w:rPr>
        <w:t>The Top Natural Gas Companies in the World</w:t>
      </w:r>
      <w:r>
        <w:rPr>
          <w:sz w:val="22"/>
        </w:rPr>
        <w:t xml:space="preserve">,” Investopedia, Sept. 13, 2021, </w:t>
      </w:r>
      <w:hyperlink r:id="rId56" w:history="1">
        <w:r w:rsidRPr="00532118">
          <w:rPr>
            <w:rStyle w:val="Hyperlink"/>
            <w:sz w:val="22"/>
          </w:rPr>
          <w:t>https://www.investopedia.com/articles/markets/030116/worlds-top-10-natural-gas-companies-xom-ogzpy.asp</w:t>
        </w:r>
      </w:hyperlink>
      <w:r>
        <w:rPr>
          <w:sz w:val="22"/>
        </w:rPr>
        <w:t xml:space="preserve"> </w:t>
      </w:r>
    </w:p>
    <w:p w14:paraId="3A050158" w14:textId="030AF2A8" w:rsidR="00CA7F2A" w:rsidRPr="00CA7F2A" w:rsidRDefault="00CA7F2A" w:rsidP="00CA7F2A">
      <w:pPr>
        <w:rPr>
          <w:sz w:val="22"/>
        </w:rPr>
      </w:pPr>
      <w:r>
        <w:rPr>
          <w:sz w:val="22"/>
        </w:rPr>
        <w:tab/>
      </w:r>
      <w:r w:rsidRPr="00CA7F2A">
        <w:rPr>
          <w:sz w:val="22"/>
        </w:rPr>
        <w:t>C. Gürsan</w:t>
      </w:r>
      <w:r>
        <w:rPr>
          <w:sz w:val="22"/>
        </w:rPr>
        <w:t xml:space="preserve"> and</w:t>
      </w:r>
      <w:r w:rsidRPr="00CA7F2A">
        <w:rPr>
          <w:sz w:val="22"/>
        </w:rPr>
        <w:t xml:space="preserve"> V. de Gooyert</w:t>
      </w:r>
      <w:r>
        <w:rPr>
          <w:sz w:val="22"/>
        </w:rPr>
        <w:t>, “</w:t>
      </w:r>
      <w:r w:rsidRPr="00CA7F2A">
        <w:rPr>
          <w:sz w:val="22"/>
        </w:rPr>
        <w:t>The systemic impact of a transition fuel: Does natural gas help or hinder the energy transition?</w:t>
      </w:r>
      <w:r>
        <w:rPr>
          <w:sz w:val="22"/>
        </w:rPr>
        <w:t xml:space="preserve">” </w:t>
      </w:r>
      <w:r w:rsidRPr="00CA7F2A">
        <w:rPr>
          <w:i/>
          <w:iCs/>
          <w:sz w:val="22"/>
        </w:rPr>
        <w:t>Renewable and Sustainable Energy Reviews</w:t>
      </w:r>
      <w:r>
        <w:rPr>
          <w:sz w:val="22"/>
        </w:rPr>
        <w:t xml:space="preserve"> 138 (2021) 110552,</w:t>
      </w:r>
      <w:r w:rsidR="004C4F02">
        <w:rPr>
          <w:sz w:val="22"/>
        </w:rPr>
        <w:t xml:space="preserve"> </w:t>
      </w:r>
      <w:hyperlink r:id="rId57" w:history="1">
        <w:r w:rsidR="004C4F02" w:rsidRPr="00532118">
          <w:rPr>
            <w:rStyle w:val="Hyperlink"/>
            <w:sz w:val="22"/>
          </w:rPr>
          <w:t>https://www.sciencedirect.com/science/article/pii/S1364032120308364</w:t>
        </w:r>
      </w:hyperlink>
      <w:r w:rsidR="004C4F02">
        <w:rPr>
          <w:sz w:val="22"/>
        </w:rPr>
        <w:t xml:space="preserve"> </w:t>
      </w:r>
      <w:r>
        <w:rPr>
          <w:sz w:val="22"/>
        </w:rPr>
        <w:t>(please note that you can download a PDF from this HTML link). This is a difficult read, but please slog through it; it presents very objectively a summary of the available research on natural gas as a replacement for coal and oil, its associated extraction and infrastructure, and the problem of methane.</w:t>
      </w:r>
    </w:p>
    <w:p w14:paraId="245B86D6" w14:textId="77777777" w:rsidR="00FE6D06" w:rsidRPr="009A190C" w:rsidRDefault="00FE6D06">
      <w:pPr>
        <w:rPr>
          <w:sz w:val="22"/>
        </w:rPr>
      </w:pPr>
    </w:p>
    <w:p w14:paraId="6650935C" w14:textId="1D7D845D" w:rsidR="00FE6D06" w:rsidRDefault="00E3399E" w:rsidP="00B95371">
      <w:pPr>
        <w:rPr>
          <w:sz w:val="22"/>
        </w:rPr>
      </w:pPr>
      <w:r w:rsidRPr="009A190C">
        <w:rPr>
          <w:sz w:val="22"/>
        </w:rPr>
        <w:t>Nov. 16</w:t>
      </w:r>
      <w:r w:rsidR="00FE6D06" w:rsidRPr="009A190C">
        <w:rPr>
          <w:sz w:val="22"/>
        </w:rPr>
        <w:t xml:space="preserve">. </w:t>
      </w:r>
      <w:r w:rsidR="00200CAF" w:rsidRPr="009A190C">
        <w:rPr>
          <w:sz w:val="22"/>
        </w:rPr>
        <w:t xml:space="preserve">The global politics </w:t>
      </w:r>
      <w:r w:rsidR="005C68A1">
        <w:rPr>
          <w:sz w:val="22"/>
        </w:rPr>
        <w:t xml:space="preserve">and climate impact </w:t>
      </w:r>
      <w:r w:rsidR="00200CAF" w:rsidRPr="009A190C">
        <w:rPr>
          <w:sz w:val="22"/>
        </w:rPr>
        <w:t xml:space="preserve">of </w:t>
      </w:r>
      <w:r w:rsidR="003624CF" w:rsidRPr="009A190C">
        <w:rPr>
          <w:sz w:val="22"/>
        </w:rPr>
        <w:t>coal.</w:t>
      </w:r>
    </w:p>
    <w:p w14:paraId="2EABF79E" w14:textId="02621B6D" w:rsidR="00BE67AE" w:rsidRDefault="00BE67AE" w:rsidP="00B95371">
      <w:pPr>
        <w:rPr>
          <w:b/>
          <w:bCs/>
          <w:sz w:val="22"/>
        </w:rPr>
      </w:pPr>
      <w:r>
        <w:rPr>
          <w:sz w:val="22"/>
        </w:rPr>
        <w:tab/>
      </w:r>
      <w:r w:rsidRPr="00BE67AE">
        <w:rPr>
          <w:b/>
          <w:bCs/>
          <w:sz w:val="22"/>
        </w:rPr>
        <w:t>Open web:</w:t>
      </w:r>
    </w:p>
    <w:p w14:paraId="08C2CE0A" w14:textId="54592AEF" w:rsidR="00B30211" w:rsidRPr="00B30211" w:rsidRDefault="00B30211" w:rsidP="00B95371">
      <w:pPr>
        <w:rPr>
          <w:sz w:val="22"/>
        </w:rPr>
      </w:pPr>
      <w:r>
        <w:rPr>
          <w:b/>
          <w:bCs/>
          <w:sz w:val="22"/>
        </w:rPr>
        <w:tab/>
      </w:r>
      <w:r>
        <w:rPr>
          <w:sz w:val="22"/>
        </w:rPr>
        <w:t>Mark Shwartz, “</w:t>
      </w:r>
      <w:r w:rsidRPr="00B30211">
        <w:rPr>
          <w:sz w:val="22"/>
        </w:rPr>
        <w:t>Q&amp;A: Stanford expert explains why we continue burning coal for energy</w:t>
      </w:r>
      <w:r>
        <w:rPr>
          <w:sz w:val="22"/>
        </w:rPr>
        <w:t xml:space="preserve">,” </w:t>
      </w:r>
      <w:r w:rsidRPr="00B30211">
        <w:rPr>
          <w:i/>
          <w:iCs/>
          <w:sz w:val="22"/>
        </w:rPr>
        <w:t>Stanford Energy</w:t>
      </w:r>
      <w:r>
        <w:rPr>
          <w:sz w:val="22"/>
        </w:rPr>
        <w:t xml:space="preserve">, Dec. 20, 2019, </w:t>
      </w:r>
      <w:hyperlink r:id="rId58" w:history="1">
        <w:r w:rsidRPr="00532118">
          <w:rPr>
            <w:rStyle w:val="Hyperlink"/>
            <w:sz w:val="22"/>
          </w:rPr>
          <w:t>https://energy.stanford.edu/news/qa-stanford-expert-explains-why-we-continue-burning-coal-energy</w:t>
        </w:r>
      </w:hyperlink>
      <w:r>
        <w:rPr>
          <w:sz w:val="22"/>
        </w:rPr>
        <w:t xml:space="preserve"> </w:t>
      </w:r>
    </w:p>
    <w:p w14:paraId="3FFBEB9B" w14:textId="2B500E0C" w:rsidR="00BE67AE" w:rsidRPr="00BE67AE" w:rsidRDefault="00BE67AE" w:rsidP="00B95371">
      <w:pPr>
        <w:rPr>
          <w:sz w:val="22"/>
        </w:rPr>
      </w:pPr>
      <w:r>
        <w:rPr>
          <w:b/>
          <w:bCs/>
          <w:sz w:val="22"/>
        </w:rPr>
        <w:tab/>
      </w:r>
      <w:r>
        <w:rPr>
          <w:sz w:val="22"/>
        </w:rPr>
        <w:t>Fatih Birol and David Malpass, “I</w:t>
      </w:r>
      <w:r w:rsidRPr="00BE67AE">
        <w:rPr>
          <w:sz w:val="22"/>
        </w:rPr>
        <w:t>t’s critical to tackle coal emissions</w:t>
      </w:r>
      <w:r>
        <w:rPr>
          <w:sz w:val="22"/>
        </w:rPr>
        <w:t xml:space="preserve">,” translation of an opinion piece originally published in </w:t>
      </w:r>
      <w:r w:rsidRPr="00F033C0">
        <w:rPr>
          <w:i/>
          <w:iCs/>
          <w:sz w:val="22"/>
        </w:rPr>
        <w:t>Le Monde</w:t>
      </w:r>
      <w:r w:rsidR="00F033C0">
        <w:rPr>
          <w:sz w:val="22"/>
        </w:rPr>
        <w:t xml:space="preserve">, Oct. 7, 2021, </w:t>
      </w:r>
      <w:hyperlink r:id="rId59" w:history="1">
        <w:r w:rsidR="00F033C0" w:rsidRPr="00532118">
          <w:rPr>
            <w:rStyle w:val="Hyperlink"/>
            <w:sz w:val="22"/>
          </w:rPr>
          <w:t>https://www.iea.org/commentaries/it-s-critical-to-tackle-coal-emissions</w:t>
        </w:r>
      </w:hyperlink>
      <w:r w:rsidR="00F033C0">
        <w:rPr>
          <w:sz w:val="22"/>
        </w:rPr>
        <w:t xml:space="preserve"> </w:t>
      </w:r>
    </w:p>
    <w:p w14:paraId="493907EA" w14:textId="7C43F309" w:rsidR="00BE67AE" w:rsidRDefault="00BE67AE" w:rsidP="00BE67AE">
      <w:pPr>
        <w:rPr>
          <w:sz w:val="22"/>
        </w:rPr>
      </w:pPr>
      <w:r>
        <w:rPr>
          <w:sz w:val="22"/>
        </w:rPr>
        <w:tab/>
        <w:t>Global Energy Monitor et al., “</w:t>
      </w:r>
      <w:r w:rsidRPr="00BE67AE">
        <w:rPr>
          <w:sz w:val="22"/>
        </w:rPr>
        <w:t>Boom and Bust Coal 2022</w:t>
      </w:r>
      <w:r>
        <w:rPr>
          <w:sz w:val="22"/>
        </w:rPr>
        <w:t xml:space="preserve">: Tracking the Global Coal Plant Pipeline,” April 2022, </w:t>
      </w:r>
      <w:hyperlink r:id="rId60" w:history="1">
        <w:r w:rsidRPr="00532118">
          <w:rPr>
            <w:rStyle w:val="Hyperlink"/>
            <w:sz w:val="22"/>
          </w:rPr>
          <w:t>https://globalenergymonitor.org/wp-content/uploads/2022/04/BoomAndBustCoalPlants_2022_English.pdf</w:t>
        </w:r>
      </w:hyperlink>
      <w:r>
        <w:rPr>
          <w:sz w:val="22"/>
        </w:rPr>
        <w:t xml:space="preserve"> </w:t>
      </w:r>
    </w:p>
    <w:p w14:paraId="55CF8EF0" w14:textId="7C7CEB1E" w:rsidR="001132C6" w:rsidRPr="001132C6" w:rsidRDefault="001132C6" w:rsidP="00BE67AE">
      <w:pPr>
        <w:rPr>
          <w:b/>
          <w:bCs/>
          <w:sz w:val="22"/>
        </w:rPr>
      </w:pPr>
      <w:r w:rsidRPr="001132C6">
        <w:rPr>
          <w:b/>
          <w:bCs/>
          <w:sz w:val="22"/>
        </w:rPr>
        <w:tab/>
        <w:t>Courseworks files:</w:t>
      </w:r>
    </w:p>
    <w:p w14:paraId="3EA34C47" w14:textId="7DC0F480" w:rsidR="001132C6" w:rsidRPr="00BE67AE" w:rsidRDefault="001132C6" w:rsidP="00BE67AE">
      <w:pPr>
        <w:rPr>
          <w:sz w:val="22"/>
        </w:rPr>
      </w:pPr>
      <w:r>
        <w:rPr>
          <w:sz w:val="22"/>
        </w:rPr>
        <w:tab/>
      </w:r>
      <w:r w:rsidRPr="001132C6">
        <w:rPr>
          <w:sz w:val="22"/>
        </w:rPr>
        <w:t>Antony Sguazzin</w:t>
      </w:r>
      <w:r>
        <w:rPr>
          <w:sz w:val="22"/>
        </w:rPr>
        <w:t>, “</w:t>
      </w:r>
      <w:r w:rsidRPr="001132C6">
        <w:rPr>
          <w:sz w:val="22"/>
        </w:rPr>
        <w:t>S. Africa’s $8.5 Billion Climate Pact May Draw New Partners</w:t>
      </w:r>
      <w:r>
        <w:rPr>
          <w:sz w:val="22"/>
        </w:rPr>
        <w:t>,” Bloomberg.com, June 21, 2022.</w:t>
      </w:r>
    </w:p>
    <w:p w14:paraId="510CC05A" w14:textId="72B7B0A7" w:rsidR="003624CF" w:rsidRPr="009A190C" w:rsidRDefault="003624CF">
      <w:pPr>
        <w:rPr>
          <w:sz w:val="22"/>
        </w:rPr>
      </w:pPr>
    </w:p>
    <w:p w14:paraId="6AD6CEEF" w14:textId="6D4564C5" w:rsidR="00FE6D06" w:rsidRDefault="00E3399E">
      <w:pPr>
        <w:rPr>
          <w:sz w:val="22"/>
        </w:rPr>
      </w:pPr>
      <w:r w:rsidRPr="009A190C">
        <w:rPr>
          <w:sz w:val="22"/>
        </w:rPr>
        <w:t>Nov. 21</w:t>
      </w:r>
      <w:r w:rsidR="00E958D5" w:rsidRPr="009A190C">
        <w:rPr>
          <w:sz w:val="22"/>
        </w:rPr>
        <w:t>.</w:t>
      </w:r>
      <w:r w:rsidR="00200CAF" w:rsidRPr="009A190C">
        <w:rPr>
          <w:sz w:val="22"/>
        </w:rPr>
        <w:t xml:space="preserve"> The global politics of </w:t>
      </w:r>
      <w:r w:rsidR="003624CF" w:rsidRPr="009A190C">
        <w:rPr>
          <w:sz w:val="22"/>
        </w:rPr>
        <w:t xml:space="preserve">nuclear </w:t>
      </w:r>
      <w:r w:rsidR="00745BA5">
        <w:rPr>
          <w:sz w:val="22"/>
        </w:rPr>
        <w:t>energy</w:t>
      </w:r>
      <w:r w:rsidR="003624CF" w:rsidRPr="009A190C">
        <w:rPr>
          <w:sz w:val="22"/>
        </w:rPr>
        <w:t>.</w:t>
      </w:r>
    </w:p>
    <w:p w14:paraId="3566443F" w14:textId="0C414E6C" w:rsidR="00166C31" w:rsidRPr="00166C31" w:rsidRDefault="00100878">
      <w:pPr>
        <w:rPr>
          <w:b/>
          <w:bCs/>
          <w:sz w:val="22"/>
        </w:rPr>
      </w:pPr>
      <w:r>
        <w:rPr>
          <w:sz w:val="22"/>
        </w:rPr>
        <w:tab/>
      </w:r>
      <w:r w:rsidR="00166C31" w:rsidRPr="00166C31">
        <w:rPr>
          <w:b/>
          <w:bCs/>
          <w:sz w:val="22"/>
        </w:rPr>
        <w:t>CLIO:</w:t>
      </w:r>
    </w:p>
    <w:p w14:paraId="406A4560" w14:textId="11929197" w:rsidR="00166C31" w:rsidRDefault="00166C31">
      <w:pPr>
        <w:rPr>
          <w:sz w:val="22"/>
        </w:rPr>
      </w:pPr>
      <w:r>
        <w:rPr>
          <w:sz w:val="22"/>
        </w:rPr>
        <w:tab/>
        <w:t>Jason Bordoff, “</w:t>
      </w:r>
      <w:r w:rsidRPr="00166C31">
        <w:rPr>
          <w:sz w:val="22"/>
        </w:rPr>
        <w:t>3 Reasons Nuclear Power Has Returned to the Energy Debate</w:t>
      </w:r>
      <w:r>
        <w:rPr>
          <w:sz w:val="22"/>
        </w:rPr>
        <w:t>,” ForeignPolicy.com, Jan. 3, 2022.</w:t>
      </w:r>
    </w:p>
    <w:p w14:paraId="0094227F" w14:textId="7F508FA1" w:rsidR="00100878" w:rsidRDefault="00100878" w:rsidP="00166C31">
      <w:pPr>
        <w:ind w:firstLine="720"/>
        <w:rPr>
          <w:sz w:val="22"/>
        </w:rPr>
      </w:pPr>
      <w:r w:rsidRPr="00100878">
        <w:rPr>
          <w:b/>
          <w:bCs/>
          <w:sz w:val="22"/>
        </w:rPr>
        <w:t>Open web:</w:t>
      </w:r>
      <w:r>
        <w:rPr>
          <w:sz w:val="22"/>
        </w:rPr>
        <w:t xml:space="preserve"> </w:t>
      </w:r>
    </w:p>
    <w:p w14:paraId="50A31C62" w14:textId="4E27801B" w:rsidR="003E6904" w:rsidRPr="00166C31" w:rsidRDefault="003E6904" w:rsidP="00166C31">
      <w:pPr>
        <w:ind w:firstLine="720"/>
        <w:rPr>
          <w:b/>
          <w:bCs/>
          <w:sz w:val="22"/>
        </w:rPr>
      </w:pPr>
      <w:r>
        <w:rPr>
          <w:sz w:val="22"/>
        </w:rPr>
        <w:t>Hartmut Winkler, “</w:t>
      </w:r>
      <w:r w:rsidRPr="003E6904">
        <w:rPr>
          <w:sz w:val="22"/>
        </w:rPr>
        <w:t>Russia’s nuclear power exports: will they stand the strain of the war in Ukraine?</w:t>
      </w:r>
      <w:r>
        <w:rPr>
          <w:sz w:val="22"/>
        </w:rPr>
        <w:t xml:space="preserve">” </w:t>
      </w:r>
      <w:r w:rsidRPr="003E6904">
        <w:rPr>
          <w:i/>
          <w:iCs/>
          <w:sz w:val="22"/>
        </w:rPr>
        <w:t>The Conversation</w:t>
      </w:r>
      <w:r>
        <w:rPr>
          <w:sz w:val="22"/>
        </w:rPr>
        <w:t xml:space="preserve">, March 6, 2022, </w:t>
      </w:r>
      <w:hyperlink r:id="rId61" w:history="1">
        <w:r w:rsidRPr="00532118">
          <w:rPr>
            <w:rStyle w:val="Hyperlink"/>
            <w:sz w:val="22"/>
          </w:rPr>
          <w:t>https://theconversation.com/russias-nuclear-power-exports-will-they-stand-the-strain-of-the-war-in-ukraine-178250</w:t>
        </w:r>
      </w:hyperlink>
      <w:r>
        <w:rPr>
          <w:sz w:val="22"/>
        </w:rPr>
        <w:t xml:space="preserve"> </w:t>
      </w:r>
    </w:p>
    <w:p w14:paraId="5597424D" w14:textId="135DFB3A" w:rsidR="00E3399E" w:rsidRDefault="00166C31">
      <w:pPr>
        <w:rPr>
          <w:sz w:val="22"/>
        </w:rPr>
      </w:pPr>
      <w:r>
        <w:rPr>
          <w:sz w:val="22"/>
        </w:rPr>
        <w:tab/>
        <w:t xml:space="preserve">BBC, “Fukushima disaster: What happened at the nuclear plant?” March 10, 2021, </w:t>
      </w:r>
      <w:hyperlink r:id="rId62" w:history="1">
        <w:r w:rsidRPr="00532118">
          <w:rPr>
            <w:rStyle w:val="Hyperlink"/>
            <w:sz w:val="22"/>
          </w:rPr>
          <w:t>https://www.bbc.com/news/world-asia-56252695</w:t>
        </w:r>
      </w:hyperlink>
      <w:r>
        <w:rPr>
          <w:sz w:val="22"/>
        </w:rPr>
        <w:t xml:space="preserve"> </w:t>
      </w:r>
    </w:p>
    <w:p w14:paraId="1E6EBEE0" w14:textId="2459E452" w:rsidR="00166C31" w:rsidRPr="009A190C" w:rsidRDefault="00166C31">
      <w:pPr>
        <w:rPr>
          <w:sz w:val="22"/>
        </w:rPr>
      </w:pPr>
      <w:r>
        <w:rPr>
          <w:sz w:val="22"/>
        </w:rPr>
        <w:tab/>
      </w:r>
    </w:p>
    <w:p w14:paraId="2DD53625" w14:textId="6F9F1B1F" w:rsidR="00E3399E" w:rsidRPr="009A190C" w:rsidRDefault="00E3399E">
      <w:pPr>
        <w:rPr>
          <w:sz w:val="22"/>
        </w:rPr>
      </w:pPr>
      <w:r w:rsidRPr="009A190C">
        <w:rPr>
          <w:sz w:val="22"/>
        </w:rPr>
        <w:t>Nov. 23. Thanksgiving Day Holiday, no class meeting.</w:t>
      </w:r>
    </w:p>
    <w:p w14:paraId="4DCDA2AE" w14:textId="199844FF" w:rsidR="00FE6D06" w:rsidRPr="009A190C" w:rsidRDefault="00FE6D06">
      <w:pPr>
        <w:rPr>
          <w:sz w:val="22"/>
        </w:rPr>
      </w:pPr>
    </w:p>
    <w:p w14:paraId="7A8F870E" w14:textId="07B30BC2" w:rsidR="003624CF" w:rsidRPr="009A190C" w:rsidRDefault="00E3399E">
      <w:pPr>
        <w:rPr>
          <w:sz w:val="22"/>
        </w:rPr>
      </w:pPr>
      <w:r w:rsidRPr="009A190C">
        <w:rPr>
          <w:sz w:val="22"/>
        </w:rPr>
        <w:t xml:space="preserve">Nov. </w:t>
      </w:r>
      <w:r w:rsidR="005618F0" w:rsidRPr="009A190C">
        <w:rPr>
          <w:sz w:val="22"/>
        </w:rPr>
        <w:t>28</w:t>
      </w:r>
      <w:r w:rsidR="003624CF" w:rsidRPr="009A190C">
        <w:rPr>
          <w:sz w:val="22"/>
        </w:rPr>
        <w:t>. The global politics</w:t>
      </w:r>
      <w:r w:rsidR="000C0CC8" w:rsidRPr="009A190C">
        <w:rPr>
          <w:sz w:val="22"/>
        </w:rPr>
        <w:t xml:space="preserve"> (and limits)</w:t>
      </w:r>
      <w:r w:rsidR="003624CF" w:rsidRPr="009A190C">
        <w:rPr>
          <w:sz w:val="22"/>
        </w:rPr>
        <w:t xml:space="preserve"> of clean energy: solar, wind, and green hydrogen.</w:t>
      </w:r>
    </w:p>
    <w:p w14:paraId="2AA24D33" w14:textId="3C1F5477" w:rsidR="00717BB3" w:rsidRPr="009A190C" w:rsidRDefault="00717BB3">
      <w:pPr>
        <w:rPr>
          <w:b/>
          <w:bCs/>
          <w:sz w:val="22"/>
        </w:rPr>
      </w:pPr>
      <w:r w:rsidRPr="009A190C">
        <w:rPr>
          <w:sz w:val="22"/>
        </w:rPr>
        <w:tab/>
      </w:r>
      <w:r w:rsidRPr="009A190C">
        <w:rPr>
          <w:b/>
          <w:bCs/>
          <w:sz w:val="22"/>
        </w:rPr>
        <w:t>Open web:</w:t>
      </w:r>
    </w:p>
    <w:p w14:paraId="18F836D2" w14:textId="70D326F6" w:rsidR="00717BB3" w:rsidRDefault="00717BB3">
      <w:pPr>
        <w:rPr>
          <w:sz w:val="22"/>
        </w:rPr>
      </w:pPr>
      <w:r w:rsidRPr="009A190C">
        <w:rPr>
          <w:sz w:val="22"/>
        </w:rPr>
        <w:tab/>
        <w:t xml:space="preserve">Fiona Brown and Daniel Roberts, “Green, blue, brown: the colours of hydrogen explained,” Commonwealth Scientific and Industrial Research Organisation (Australia), May 27, 2021, </w:t>
      </w:r>
      <w:hyperlink r:id="rId63" w:history="1">
        <w:r w:rsidRPr="009A190C">
          <w:rPr>
            <w:rStyle w:val="Hyperlink"/>
            <w:sz w:val="22"/>
          </w:rPr>
          <w:t>https://blog.csiro.au/green-blue-brown-hydrogen-explained/</w:t>
        </w:r>
      </w:hyperlink>
      <w:r w:rsidRPr="009A190C">
        <w:rPr>
          <w:sz w:val="22"/>
        </w:rPr>
        <w:t xml:space="preserve"> </w:t>
      </w:r>
    </w:p>
    <w:p w14:paraId="6F8A9D7B" w14:textId="26613389" w:rsidR="00302F79" w:rsidRPr="009A190C" w:rsidRDefault="00302F79">
      <w:pPr>
        <w:rPr>
          <w:sz w:val="22"/>
        </w:rPr>
      </w:pPr>
      <w:r>
        <w:rPr>
          <w:sz w:val="22"/>
        </w:rPr>
        <w:tab/>
        <w:t xml:space="preserve">“Hydrogen Pipelines,” U.S. Department of Energy Office of Energy Efficiency and Renewable Energy, </w:t>
      </w:r>
      <w:hyperlink r:id="rId64" w:history="1">
        <w:r w:rsidRPr="00532118">
          <w:rPr>
            <w:rStyle w:val="Hyperlink"/>
            <w:sz w:val="22"/>
          </w:rPr>
          <w:t>https://www.energy.gov/eere/fuelcells/hydrogen-pipelines</w:t>
        </w:r>
      </w:hyperlink>
      <w:r>
        <w:rPr>
          <w:sz w:val="22"/>
        </w:rPr>
        <w:t xml:space="preserve"> </w:t>
      </w:r>
    </w:p>
    <w:p w14:paraId="48AB4DFD" w14:textId="42477773" w:rsidR="008D0F96" w:rsidRPr="009A190C" w:rsidRDefault="008D0F96">
      <w:pPr>
        <w:rPr>
          <w:b/>
          <w:bCs/>
          <w:sz w:val="22"/>
        </w:rPr>
      </w:pPr>
      <w:r w:rsidRPr="009A190C">
        <w:rPr>
          <w:sz w:val="22"/>
        </w:rPr>
        <w:tab/>
      </w:r>
      <w:r w:rsidRPr="009A190C">
        <w:rPr>
          <w:b/>
          <w:bCs/>
          <w:sz w:val="22"/>
        </w:rPr>
        <w:t>CLIO:</w:t>
      </w:r>
    </w:p>
    <w:p w14:paraId="6A55D2D9" w14:textId="7AD6C8C5" w:rsidR="008D0F96" w:rsidRPr="009A190C" w:rsidRDefault="008D0F96" w:rsidP="008D0F96">
      <w:pPr>
        <w:ind w:firstLine="720"/>
        <w:rPr>
          <w:sz w:val="22"/>
        </w:rPr>
      </w:pPr>
      <w:r w:rsidRPr="009A190C">
        <w:rPr>
          <w:sz w:val="22"/>
        </w:rPr>
        <w:t xml:space="preserve">Nicola De Blasio and Fridolin Pflugmann, “The Geopolitics of Renewable Hydrogen in Low-Carbon Energy Markets,” </w:t>
      </w:r>
      <w:r w:rsidRPr="009A190C">
        <w:rPr>
          <w:i/>
          <w:iCs/>
          <w:sz w:val="22"/>
        </w:rPr>
        <w:t>Geopolitics, History, and International Relations</w:t>
      </w:r>
      <w:r w:rsidRPr="009A190C">
        <w:rPr>
          <w:sz w:val="22"/>
        </w:rPr>
        <w:t xml:space="preserve"> 12, no. 1 (2020): 9-44.</w:t>
      </w:r>
    </w:p>
    <w:p w14:paraId="57809E97" w14:textId="4F42F640" w:rsidR="00973033" w:rsidRPr="009A190C" w:rsidRDefault="000C0CC8" w:rsidP="000C0CC8">
      <w:pPr>
        <w:ind w:firstLine="720"/>
        <w:rPr>
          <w:sz w:val="22"/>
        </w:rPr>
      </w:pPr>
      <w:r w:rsidRPr="009A190C">
        <w:rPr>
          <w:sz w:val="22"/>
        </w:rPr>
        <w:t xml:space="preserve">On the limits of clean energy on airplanes: Sam Howe Verhovek and Davide Monteleone. "How Green, How Soon?" </w:t>
      </w:r>
      <w:r w:rsidRPr="009A190C">
        <w:rPr>
          <w:i/>
          <w:iCs/>
          <w:sz w:val="22"/>
        </w:rPr>
        <w:t xml:space="preserve">National Geographic Magazine </w:t>
      </w:r>
      <w:r w:rsidRPr="009A190C">
        <w:rPr>
          <w:sz w:val="22"/>
        </w:rPr>
        <w:t>240, no. 4 (Oct. 2021): 64-83.</w:t>
      </w:r>
    </w:p>
    <w:p w14:paraId="4A2CCBC5" w14:textId="77777777" w:rsidR="00973033" w:rsidRPr="009A190C" w:rsidRDefault="00973033" w:rsidP="005618F0">
      <w:pPr>
        <w:rPr>
          <w:sz w:val="22"/>
        </w:rPr>
      </w:pPr>
    </w:p>
    <w:p w14:paraId="56AFB636" w14:textId="7C50FDFD" w:rsidR="005618F0" w:rsidRPr="009A190C" w:rsidRDefault="005618F0" w:rsidP="005618F0">
      <w:pPr>
        <w:rPr>
          <w:sz w:val="22"/>
        </w:rPr>
      </w:pPr>
      <w:r w:rsidRPr="009A190C">
        <w:rPr>
          <w:sz w:val="22"/>
        </w:rPr>
        <w:t>Nov. 30. A deeper look: the global politics of electric battery materials (lithium, aluminum, cobalt).</w:t>
      </w:r>
    </w:p>
    <w:p w14:paraId="5CC3155D" w14:textId="49D85EC8" w:rsidR="005F5709" w:rsidRPr="009A190C" w:rsidRDefault="005F5709" w:rsidP="005618F0">
      <w:pPr>
        <w:rPr>
          <w:b/>
          <w:bCs/>
          <w:sz w:val="22"/>
        </w:rPr>
      </w:pPr>
      <w:r w:rsidRPr="009A190C">
        <w:rPr>
          <w:sz w:val="22"/>
        </w:rPr>
        <w:tab/>
      </w:r>
      <w:r w:rsidRPr="009A190C">
        <w:rPr>
          <w:b/>
          <w:bCs/>
          <w:sz w:val="22"/>
        </w:rPr>
        <w:t>Open web:</w:t>
      </w:r>
    </w:p>
    <w:p w14:paraId="0CB901A4" w14:textId="33921DF5" w:rsidR="00973033" w:rsidRPr="009A190C" w:rsidRDefault="00973033" w:rsidP="005618F0">
      <w:pPr>
        <w:rPr>
          <w:bCs/>
          <w:sz w:val="22"/>
        </w:rPr>
      </w:pPr>
      <w:r w:rsidRPr="009A190C">
        <w:rPr>
          <w:b/>
          <w:bCs/>
          <w:sz w:val="22"/>
        </w:rPr>
        <w:tab/>
      </w:r>
      <w:r w:rsidRPr="009A190C">
        <w:rPr>
          <w:bCs/>
          <w:sz w:val="22"/>
        </w:rPr>
        <w:t xml:space="preserve">Dorothée Baumann-Pauly, “Why Cobalt Mining in the DRC Needs Urgent Attention,” Council on Foreign Relations </w:t>
      </w:r>
      <w:r w:rsidRPr="009A190C">
        <w:rPr>
          <w:bCs/>
          <w:i/>
          <w:sz w:val="22"/>
        </w:rPr>
        <w:t>Africa in Transition</w:t>
      </w:r>
      <w:r w:rsidRPr="009A190C">
        <w:rPr>
          <w:bCs/>
          <w:sz w:val="22"/>
        </w:rPr>
        <w:t xml:space="preserve"> Blog, Oct. 29, 2020, </w:t>
      </w:r>
      <w:hyperlink r:id="rId65" w:history="1">
        <w:r w:rsidRPr="009A190C">
          <w:rPr>
            <w:rStyle w:val="Hyperlink"/>
            <w:bCs/>
            <w:sz w:val="22"/>
          </w:rPr>
          <w:t>https://www.cfr.org/blog/why-cobalt-mining-drc-needs-urgent-attention</w:t>
        </w:r>
      </w:hyperlink>
      <w:r w:rsidRPr="009A190C">
        <w:rPr>
          <w:bCs/>
          <w:sz w:val="22"/>
        </w:rPr>
        <w:t xml:space="preserve"> </w:t>
      </w:r>
    </w:p>
    <w:p w14:paraId="07940E3C" w14:textId="121F3FE6" w:rsidR="00973033" w:rsidRPr="009A190C" w:rsidRDefault="00973033" w:rsidP="005618F0">
      <w:pPr>
        <w:rPr>
          <w:bCs/>
          <w:sz w:val="22"/>
        </w:rPr>
      </w:pPr>
      <w:r w:rsidRPr="009A190C">
        <w:rPr>
          <w:bCs/>
          <w:sz w:val="22"/>
        </w:rPr>
        <w:tab/>
        <w:t xml:space="preserve">Hannah Beech, “Can a Tiny Territory in the South Pacific Power Tesla’s Ambitions?” </w:t>
      </w:r>
      <w:r w:rsidRPr="002E6B22">
        <w:rPr>
          <w:bCs/>
          <w:i/>
          <w:iCs/>
          <w:sz w:val="22"/>
        </w:rPr>
        <w:t>New York Times</w:t>
      </w:r>
      <w:r w:rsidRPr="009A190C">
        <w:rPr>
          <w:bCs/>
          <w:sz w:val="22"/>
        </w:rPr>
        <w:t xml:space="preserve">, Dec. 30, 2021, </w:t>
      </w:r>
      <w:hyperlink r:id="rId66" w:history="1">
        <w:r w:rsidRPr="009A190C">
          <w:rPr>
            <w:rStyle w:val="Hyperlink"/>
            <w:bCs/>
            <w:sz w:val="22"/>
          </w:rPr>
          <w:t>https://www.nytimes.com/2021/12/30/world/asia/tesla-batteries-nickel-new-caledonia.html</w:t>
        </w:r>
      </w:hyperlink>
      <w:r w:rsidRPr="009A190C">
        <w:rPr>
          <w:bCs/>
          <w:sz w:val="22"/>
        </w:rPr>
        <w:t xml:space="preserve"> </w:t>
      </w:r>
    </w:p>
    <w:p w14:paraId="35F841E9" w14:textId="1A2C6807" w:rsidR="005F5709" w:rsidRPr="009A190C" w:rsidRDefault="005F5709" w:rsidP="005618F0">
      <w:pPr>
        <w:rPr>
          <w:sz w:val="22"/>
        </w:rPr>
      </w:pPr>
      <w:r w:rsidRPr="009A190C">
        <w:rPr>
          <w:sz w:val="22"/>
        </w:rPr>
        <w:tab/>
        <w:t xml:space="preserve">Aryn Baker, “A Climate Solution Lies Deep Under the Ocean—But Accessing It Could Have Huge Environmental Costs,” </w:t>
      </w:r>
      <w:r w:rsidRPr="009A190C">
        <w:rPr>
          <w:i/>
          <w:iCs/>
          <w:sz w:val="22"/>
        </w:rPr>
        <w:t>Time</w:t>
      </w:r>
      <w:r w:rsidRPr="009A190C">
        <w:rPr>
          <w:sz w:val="22"/>
        </w:rPr>
        <w:t xml:space="preserve">, Sept. 10, 2021, </w:t>
      </w:r>
      <w:hyperlink r:id="rId67" w:history="1">
        <w:r w:rsidR="005061D0" w:rsidRPr="00532118">
          <w:rPr>
            <w:rStyle w:val="Hyperlink"/>
            <w:sz w:val="22"/>
          </w:rPr>
          <w:t>https://time.com/6094560/deep-sea-mining-environmental-costs-benefits/</w:t>
        </w:r>
      </w:hyperlink>
      <w:r w:rsidR="005061D0">
        <w:rPr>
          <w:sz w:val="22"/>
        </w:rPr>
        <w:t xml:space="preserve"> </w:t>
      </w:r>
    </w:p>
    <w:p w14:paraId="2CF2613C" w14:textId="77777777" w:rsidR="005618F0" w:rsidRPr="009A190C" w:rsidRDefault="005618F0">
      <w:pPr>
        <w:rPr>
          <w:sz w:val="22"/>
        </w:rPr>
      </w:pPr>
    </w:p>
    <w:p w14:paraId="62638C2C" w14:textId="68938244" w:rsidR="008B4443" w:rsidRPr="009A190C" w:rsidRDefault="00E3399E">
      <w:pPr>
        <w:rPr>
          <w:sz w:val="22"/>
        </w:rPr>
      </w:pPr>
      <w:r w:rsidRPr="009A190C">
        <w:rPr>
          <w:sz w:val="22"/>
        </w:rPr>
        <w:t>Dec. 5.</w:t>
      </w:r>
      <w:r w:rsidR="00812996" w:rsidRPr="009A190C">
        <w:rPr>
          <w:sz w:val="22"/>
        </w:rPr>
        <w:t xml:space="preserve"> The global politics of the </w:t>
      </w:r>
      <w:r w:rsidR="00325677">
        <w:rPr>
          <w:sz w:val="22"/>
        </w:rPr>
        <w:t>food</w:t>
      </w:r>
      <w:r w:rsidR="002144E6">
        <w:rPr>
          <w:sz w:val="22"/>
        </w:rPr>
        <w:t xml:space="preserve"> </w:t>
      </w:r>
      <w:r w:rsidR="00973033" w:rsidRPr="009A190C">
        <w:rPr>
          <w:sz w:val="22"/>
        </w:rPr>
        <w:t>industry</w:t>
      </w:r>
      <w:r w:rsidR="00812996" w:rsidRPr="009A190C">
        <w:rPr>
          <w:sz w:val="22"/>
        </w:rPr>
        <w:t>.</w:t>
      </w:r>
    </w:p>
    <w:p w14:paraId="789A6408" w14:textId="49EDCCC6" w:rsidR="001F5B68" w:rsidRDefault="001F5B68">
      <w:pPr>
        <w:rPr>
          <w:b/>
          <w:sz w:val="22"/>
        </w:rPr>
      </w:pPr>
      <w:r w:rsidRPr="009A190C">
        <w:rPr>
          <w:sz w:val="22"/>
        </w:rPr>
        <w:tab/>
      </w:r>
      <w:r w:rsidRPr="009A190C">
        <w:rPr>
          <w:b/>
          <w:sz w:val="22"/>
        </w:rPr>
        <w:t>Open web:</w:t>
      </w:r>
    </w:p>
    <w:p w14:paraId="3FC0F53D" w14:textId="3F6585EF" w:rsidR="001F5B68" w:rsidRPr="00325677" w:rsidRDefault="00A431DE">
      <w:pPr>
        <w:rPr>
          <w:bCs/>
          <w:sz w:val="22"/>
        </w:rPr>
      </w:pPr>
      <w:r>
        <w:rPr>
          <w:b/>
          <w:sz w:val="22"/>
        </w:rPr>
        <w:tab/>
      </w:r>
      <w:r>
        <w:rPr>
          <w:bCs/>
          <w:sz w:val="22"/>
        </w:rPr>
        <w:t xml:space="preserve">David Sandalow, et al., “Food and Climate Change Info Guide,” Columbia SIPA Center on Global Energy Policy, May 3, 2021, </w:t>
      </w:r>
      <w:hyperlink r:id="rId68" w:history="1">
        <w:r w:rsidRPr="00532118">
          <w:rPr>
            <w:rStyle w:val="Hyperlink"/>
            <w:bCs/>
            <w:sz w:val="22"/>
          </w:rPr>
          <w:t>https://www.energypolicy.columbia.edu/research/article/food-and-climate-change-infoguide</w:t>
        </w:r>
      </w:hyperlink>
      <w:r>
        <w:rPr>
          <w:bCs/>
          <w:sz w:val="22"/>
        </w:rPr>
        <w:t xml:space="preserve"> </w:t>
      </w:r>
      <w:r w:rsidR="001F5B68" w:rsidRPr="009A190C">
        <w:rPr>
          <w:sz w:val="22"/>
        </w:rPr>
        <w:t xml:space="preserve"> </w:t>
      </w:r>
    </w:p>
    <w:p w14:paraId="00BA051C" w14:textId="5ACF2AF9" w:rsidR="00C32752" w:rsidRDefault="00C32752" w:rsidP="00C32752">
      <w:pPr>
        <w:rPr>
          <w:sz w:val="22"/>
        </w:rPr>
      </w:pPr>
      <w:r>
        <w:rPr>
          <w:sz w:val="22"/>
        </w:rPr>
        <w:tab/>
      </w:r>
      <w:r w:rsidRPr="00C32752">
        <w:rPr>
          <w:sz w:val="22"/>
        </w:rPr>
        <w:t>Nina Lakhani, Aliya Uteuova</w:t>
      </w:r>
      <w:r>
        <w:rPr>
          <w:sz w:val="22"/>
        </w:rPr>
        <w:t>,</w:t>
      </w:r>
      <w:r w:rsidRPr="00C32752">
        <w:rPr>
          <w:sz w:val="22"/>
        </w:rPr>
        <w:t xml:space="preserve"> and Alvin Chang</w:t>
      </w:r>
      <w:r>
        <w:rPr>
          <w:sz w:val="22"/>
        </w:rPr>
        <w:t xml:space="preserve">, “Revealed: The True Extent of America’s Food Monopolies, and Who Pays the Price,” Guardian.com, </w:t>
      </w:r>
      <w:r w:rsidRPr="00C32752">
        <w:rPr>
          <w:sz w:val="22"/>
        </w:rPr>
        <w:t>Jul</w:t>
      </w:r>
      <w:r>
        <w:rPr>
          <w:sz w:val="22"/>
        </w:rPr>
        <w:t>y 14,</w:t>
      </w:r>
      <w:r w:rsidRPr="00C32752">
        <w:rPr>
          <w:sz w:val="22"/>
        </w:rPr>
        <w:t xml:space="preserve"> 2021</w:t>
      </w:r>
      <w:r>
        <w:rPr>
          <w:sz w:val="22"/>
        </w:rPr>
        <w:t xml:space="preserve">, </w:t>
      </w:r>
      <w:hyperlink r:id="rId69" w:history="1">
        <w:r w:rsidRPr="00532118">
          <w:rPr>
            <w:rStyle w:val="Hyperlink"/>
            <w:sz w:val="22"/>
          </w:rPr>
          <w:t>https://www.theguardian.com/environment/ng-interactive/2021/jul/14/food-monopoly-meals-profits-data-investigation</w:t>
        </w:r>
      </w:hyperlink>
      <w:r>
        <w:rPr>
          <w:sz w:val="22"/>
        </w:rPr>
        <w:t xml:space="preserve"> </w:t>
      </w:r>
    </w:p>
    <w:p w14:paraId="58B0749D" w14:textId="34CFF645" w:rsidR="002E51EE" w:rsidRDefault="002E51EE" w:rsidP="00C32752">
      <w:pPr>
        <w:rPr>
          <w:sz w:val="22"/>
        </w:rPr>
      </w:pPr>
      <w:r>
        <w:rPr>
          <w:sz w:val="22"/>
        </w:rPr>
        <w:tab/>
        <w:t xml:space="preserve">Food and Power, “Topics: Livestock Farming,” </w:t>
      </w:r>
      <w:hyperlink r:id="rId70" w:history="1">
        <w:r w:rsidRPr="00532118">
          <w:rPr>
            <w:rStyle w:val="Hyperlink"/>
            <w:sz w:val="22"/>
          </w:rPr>
          <w:t>https://www.foodandpower.net/livestock-farming</w:t>
        </w:r>
      </w:hyperlink>
      <w:r>
        <w:rPr>
          <w:sz w:val="22"/>
        </w:rPr>
        <w:t>. Please scroll through this website to learn about the concentration of American livestock production in a few companies, many of which are based in China and Brazil.</w:t>
      </w:r>
    </w:p>
    <w:p w14:paraId="292783BE" w14:textId="479F8167" w:rsidR="00325677" w:rsidRDefault="00325677" w:rsidP="00C32752">
      <w:pPr>
        <w:rPr>
          <w:sz w:val="22"/>
        </w:rPr>
      </w:pPr>
      <w:r>
        <w:rPr>
          <w:sz w:val="22"/>
        </w:rPr>
        <w:tab/>
      </w:r>
      <w:r w:rsidRPr="00325677">
        <w:rPr>
          <w:sz w:val="22"/>
        </w:rPr>
        <w:t>Rosamond L. Naylor</w:t>
      </w:r>
      <w:r>
        <w:rPr>
          <w:sz w:val="22"/>
        </w:rPr>
        <w:t>, “</w:t>
      </w:r>
      <w:r w:rsidRPr="00325677">
        <w:rPr>
          <w:sz w:val="22"/>
        </w:rPr>
        <w:t>A 20-year retrospective review of global aquaculture</w:t>
      </w:r>
      <w:r>
        <w:rPr>
          <w:sz w:val="22"/>
        </w:rPr>
        <w:t xml:space="preserve">,” Nature 591 (2021): 551-63, </w:t>
      </w:r>
      <w:hyperlink r:id="rId71" w:history="1">
        <w:r w:rsidRPr="00532118">
          <w:rPr>
            <w:rStyle w:val="Hyperlink"/>
            <w:sz w:val="22"/>
          </w:rPr>
          <w:t>https://www.nature.com/articles/s41586-021-03308-6</w:t>
        </w:r>
      </w:hyperlink>
      <w:r>
        <w:rPr>
          <w:sz w:val="22"/>
        </w:rPr>
        <w:t xml:space="preserve"> </w:t>
      </w:r>
    </w:p>
    <w:p w14:paraId="5FDDEAC1" w14:textId="6A52B882" w:rsidR="009401C4" w:rsidRPr="009401C4" w:rsidRDefault="009401C4">
      <w:pPr>
        <w:rPr>
          <w:b/>
          <w:bCs/>
          <w:sz w:val="22"/>
        </w:rPr>
      </w:pPr>
      <w:r>
        <w:rPr>
          <w:sz w:val="22"/>
        </w:rPr>
        <w:tab/>
      </w:r>
      <w:r w:rsidRPr="009401C4">
        <w:rPr>
          <w:b/>
          <w:bCs/>
          <w:sz w:val="22"/>
        </w:rPr>
        <w:t>Courseworks files:</w:t>
      </w:r>
    </w:p>
    <w:p w14:paraId="027D3E61" w14:textId="75051A4A" w:rsidR="009401C4" w:rsidRPr="009A190C" w:rsidRDefault="009401C4">
      <w:pPr>
        <w:rPr>
          <w:sz w:val="22"/>
        </w:rPr>
      </w:pPr>
      <w:r>
        <w:rPr>
          <w:sz w:val="22"/>
        </w:rPr>
        <w:tab/>
        <w:t>Todd Woody, “</w:t>
      </w:r>
      <w:r w:rsidRPr="009401C4">
        <w:rPr>
          <w:sz w:val="22"/>
        </w:rPr>
        <w:t>Vegetarian Eating Gets Complicated by New Climate Research</w:t>
      </w:r>
      <w:r>
        <w:rPr>
          <w:sz w:val="22"/>
        </w:rPr>
        <w:t>,” Bloomberg.com, June 23, 2022.</w:t>
      </w:r>
    </w:p>
    <w:p w14:paraId="3ED6093A" w14:textId="1F14F717" w:rsidR="003624CF" w:rsidRPr="009A190C" w:rsidRDefault="003624CF">
      <w:pPr>
        <w:rPr>
          <w:sz w:val="22"/>
        </w:rPr>
      </w:pPr>
    </w:p>
    <w:p w14:paraId="0257F67D" w14:textId="50D25C25" w:rsidR="00812996" w:rsidRPr="009A190C" w:rsidRDefault="00812996" w:rsidP="00812996">
      <w:pPr>
        <w:pBdr>
          <w:top w:val="single" w:sz="4" w:space="1" w:color="auto"/>
          <w:left w:val="single" w:sz="4" w:space="4" w:color="auto"/>
          <w:bottom w:val="single" w:sz="4" w:space="1" w:color="auto"/>
          <w:right w:val="single" w:sz="4" w:space="4" w:color="auto"/>
        </w:pBdr>
        <w:rPr>
          <w:b/>
          <w:bCs/>
          <w:sz w:val="22"/>
        </w:rPr>
      </w:pPr>
      <w:r w:rsidRPr="009A190C">
        <w:rPr>
          <w:b/>
          <w:bCs/>
          <w:sz w:val="22"/>
        </w:rPr>
        <w:t xml:space="preserve">Part IV. </w:t>
      </w:r>
      <w:r w:rsidR="00E3399E" w:rsidRPr="009A190C">
        <w:rPr>
          <w:b/>
          <w:bCs/>
          <w:sz w:val="22"/>
        </w:rPr>
        <w:t>Predicting the future?</w:t>
      </w:r>
    </w:p>
    <w:p w14:paraId="7339DF83" w14:textId="36CD501B" w:rsidR="00812996" w:rsidRPr="009A190C" w:rsidRDefault="00812996">
      <w:pPr>
        <w:rPr>
          <w:sz w:val="22"/>
        </w:rPr>
      </w:pPr>
    </w:p>
    <w:p w14:paraId="511B181F" w14:textId="5418DD7B" w:rsidR="008B4443" w:rsidRPr="009A190C" w:rsidRDefault="00E3399E" w:rsidP="008B4443">
      <w:pPr>
        <w:rPr>
          <w:color w:val="000000" w:themeColor="text1"/>
          <w:sz w:val="22"/>
        </w:rPr>
      </w:pPr>
      <w:r w:rsidRPr="009A190C">
        <w:rPr>
          <w:color w:val="000000" w:themeColor="text1"/>
          <w:sz w:val="22"/>
        </w:rPr>
        <w:t>Dec. 7</w:t>
      </w:r>
      <w:r w:rsidR="00812996" w:rsidRPr="009A190C">
        <w:rPr>
          <w:color w:val="000000" w:themeColor="text1"/>
          <w:sz w:val="22"/>
        </w:rPr>
        <w:t xml:space="preserve">. </w:t>
      </w:r>
      <w:r w:rsidR="008B4443" w:rsidRPr="009A190C">
        <w:rPr>
          <w:color w:val="000000" w:themeColor="text1"/>
          <w:sz w:val="22"/>
        </w:rPr>
        <w:t>Evaluating the November 7-18, 2022 COP-27 negotiations (Sharm el-Sheikh, Egypt).</w:t>
      </w:r>
    </w:p>
    <w:p w14:paraId="1520C3B6" w14:textId="011777A5" w:rsidR="00812996" w:rsidRPr="009A190C" w:rsidRDefault="008B4443" w:rsidP="005E3BCB">
      <w:pPr>
        <w:rPr>
          <w:b/>
          <w:sz w:val="22"/>
        </w:rPr>
      </w:pPr>
      <w:r w:rsidRPr="009A190C">
        <w:rPr>
          <w:b/>
          <w:sz w:val="22"/>
        </w:rPr>
        <w:t>Readings will be drawn from current events sources.</w:t>
      </w:r>
    </w:p>
    <w:p w14:paraId="197EE917" w14:textId="77777777" w:rsidR="00812996" w:rsidRPr="009A190C" w:rsidRDefault="00812996" w:rsidP="00812996">
      <w:pPr>
        <w:rPr>
          <w:sz w:val="22"/>
        </w:rPr>
      </w:pPr>
    </w:p>
    <w:p w14:paraId="49521430" w14:textId="77777777" w:rsidR="00FE5D45" w:rsidRDefault="00FE5D45" w:rsidP="009B3F63">
      <w:pPr>
        <w:rPr>
          <w:sz w:val="22"/>
        </w:rPr>
      </w:pPr>
    </w:p>
    <w:p w14:paraId="34C0C92F" w14:textId="468722E2" w:rsidR="00812996" w:rsidRPr="009A190C" w:rsidRDefault="00812996" w:rsidP="009B3F63">
      <w:pPr>
        <w:rPr>
          <w:sz w:val="22"/>
        </w:rPr>
      </w:pPr>
      <w:r w:rsidRPr="009A190C">
        <w:rPr>
          <w:sz w:val="22"/>
        </w:rPr>
        <w:t>Dec. 12</w:t>
      </w:r>
      <w:r w:rsidR="009B3F63" w:rsidRPr="009A190C">
        <w:rPr>
          <w:sz w:val="22"/>
        </w:rPr>
        <w:t>. Looking to the future</w:t>
      </w:r>
      <w:r w:rsidR="005023BD" w:rsidRPr="009A190C">
        <w:rPr>
          <w:sz w:val="22"/>
        </w:rPr>
        <w:t>: some “wicked problem” specifics and possible solutions</w:t>
      </w:r>
      <w:r w:rsidR="009B3F63" w:rsidRPr="009A190C">
        <w:rPr>
          <w:sz w:val="22"/>
        </w:rPr>
        <w:t>.</w:t>
      </w:r>
    </w:p>
    <w:p w14:paraId="77D3F8A7" w14:textId="77777777" w:rsidR="009B3F63" w:rsidRPr="009A190C" w:rsidRDefault="009B3F63" w:rsidP="005356C9">
      <w:pPr>
        <w:ind w:firstLine="720"/>
        <w:rPr>
          <w:b/>
          <w:bCs/>
          <w:sz w:val="22"/>
        </w:rPr>
      </w:pPr>
      <w:r w:rsidRPr="009A190C">
        <w:rPr>
          <w:b/>
          <w:bCs/>
          <w:sz w:val="22"/>
        </w:rPr>
        <w:t>CLIO:</w:t>
      </w:r>
    </w:p>
    <w:p w14:paraId="19F712F6" w14:textId="5A64A7FB" w:rsidR="009B3F63" w:rsidRDefault="009B3F63" w:rsidP="009B3F63">
      <w:pPr>
        <w:rPr>
          <w:sz w:val="22"/>
        </w:rPr>
      </w:pPr>
      <w:r w:rsidRPr="009A190C">
        <w:rPr>
          <w:sz w:val="22"/>
        </w:rPr>
        <w:tab/>
        <w:t xml:space="preserve">Jason Bordoff and Meghan L. O’Sullivan, “Green Upheaval: The New Geopolitics of Energy,” </w:t>
      </w:r>
      <w:r w:rsidRPr="009A190C">
        <w:rPr>
          <w:i/>
          <w:iCs/>
          <w:sz w:val="22"/>
        </w:rPr>
        <w:t>Foreign Affairs</w:t>
      </w:r>
      <w:r w:rsidRPr="009A190C">
        <w:rPr>
          <w:sz w:val="22"/>
        </w:rPr>
        <w:t xml:space="preserve"> 101, no. 1 (Jan./Feb. 2022): 68-84.</w:t>
      </w:r>
    </w:p>
    <w:p w14:paraId="628D3EDE" w14:textId="2F4F5AD8" w:rsidR="005356C9" w:rsidRPr="005356C9" w:rsidRDefault="005356C9" w:rsidP="009B3F63">
      <w:pPr>
        <w:rPr>
          <w:b/>
          <w:bCs/>
          <w:sz w:val="22"/>
        </w:rPr>
      </w:pPr>
      <w:r>
        <w:rPr>
          <w:sz w:val="22"/>
        </w:rPr>
        <w:tab/>
      </w:r>
      <w:r w:rsidRPr="005356C9">
        <w:rPr>
          <w:b/>
          <w:bCs/>
          <w:sz w:val="22"/>
        </w:rPr>
        <w:t>Open web:</w:t>
      </w:r>
    </w:p>
    <w:p w14:paraId="67CBD5DB" w14:textId="0BEE1CAB" w:rsidR="009B3F63" w:rsidRPr="009A190C" w:rsidRDefault="00DC77E3" w:rsidP="009B3F63">
      <w:pPr>
        <w:rPr>
          <w:sz w:val="22"/>
        </w:rPr>
      </w:pPr>
      <w:r>
        <w:rPr>
          <w:sz w:val="22"/>
        </w:rPr>
        <w:tab/>
      </w:r>
      <w:r w:rsidR="005356C9">
        <w:rPr>
          <w:sz w:val="22"/>
        </w:rPr>
        <w:t>Jesse L. Richards, “</w:t>
      </w:r>
      <w:r>
        <w:rPr>
          <w:sz w:val="22"/>
        </w:rPr>
        <w:t xml:space="preserve"> </w:t>
      </w:r>
      <w:r w:rsidR="005356C9" w:rsidRPr="005356C9">
        <w:rPr>
          <w:sz w:val="22"/>
        </w:rPr>
        <w:t>Solar geoengineering to reduce climate change: a review of governance proposals</w:t>
      </w:r>
      <w:r w:rsidR="005356C9">
        <w:rPr>
          <w:sz w:val="22"/>
        </w:rPr>
        <w:t xml:space="preserve">,” Proceedings of the Royal Society A (Mathematical, Physical, and Engineering Sciences) 475: </w:t>
      </w:r>
      <w:r w:rsidR="005356C9" w:rsidRPr="005356C9">
        <w:rPr>
          <w:sz w:val="22"/>
        </w:rPr>
        <w:t>20190255</w:t>
      </w:r>
      <w:r w:rsidR="005356C9">
        <w:rPr>
          <w:sz w:val="22"/>
        </w:rPr>
        <w:t xml:space="preserve">, </w:t>
      </w:r>
      <w:hyperlink r:id="rId72" w:history="1">
        <w:r w:rsidR="005356C9" w:rsidRPr="004203CB">
          <w:rPr>
            <w:rStyle w:val="Hyperlink"/>
            <w:sz w:val="22"/>
          </w:rPr>
          <w:t>https://royalsocietypublishing.org/doi/epdf/10.1098/rspa.2019.0255</w:t>
        </w:r>
      </w:hyperlink>
      <w:r w:rsidR="005356C9">
        <w:rPr>
          <w:sz w:val="22"/>
        </w:rPr>
        <w:t xml:space="preserve"> </w:t>
      </w:r>
    </w:p>
    <w:p w14:paraId="7D86E130" w14:textId="3A79F648" w:rsidR="00812996" w:rsidRPr="009A190C" w:rsidRDefault="00812996">
      <w:pPr>
        <w:rPr>
          <w:sz w:val="22"/>
        </w:rPr>
      </w:pPr>
    </w:p>
    <w:sectPr w:rsidR="00812996" w:rsidRPr="009A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F9D"/>
    <w:multiLevelType w:val="hybridMultilevel"/>
    <w:tmpl w:val="379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C03F7"/>
    <w:multiLevelType w:val="hybridMultilevel"/>
    <w:tmpl w:val="9B0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52101634">
    <w:abstractNumId w:val="3"/>
  </w:num>
  <w:num w:numId="2" w16cid:durableId="1515265962">
    <w:abstractNumId w:val="1"/>
  </w:num>
  <w:num w:numId="3" w16cid:durableId="1719276746">
    <w:abstractNumId w:val="2"/>
  </w:num>
  <w:num w:numId="4" w16cid:durableId="32200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06"/>
    <w:rsid w:val="00000EEE"/>
    <w:rsid w:val="0004359B"/>
    <w:rsid w:val="0005344B"/>
    <w:rsid w:val="00061FF0"/>
    <w:rsid w:val="000723EA"/>
    <w:rsid w:val="0007270A"/>
    <w:rsid w:val="000764F1"/>
    <w:rsid w:val="00090AC7"/>
    <w:rsid w:val="000A3F13"/>
    <w:rsid w:val="000B7C6B"/>
    <w:rsid w:val="000C0CC8"/>
    <w:rsid w:val="000C5DA2"/>
    <w:rsid w:val="000E4ACE"/>
    <w:rsid w:val="000F08B8"/>
    <w:rsid w:val="000F6EAF"/>
    <w:rsid w:val="00100878"/>
    <w:rsid w:val="0010103C"/>
    <w:rsid w:val="001023EE"/>
    <w:rsid w:val="001132C6"/>
    <w:rsid w:val="00126C41"/>
    <w:rsid w:val="00166C31"/>
    <w:rsid w:val="00174BB0"/>
    <w:rsid w:val="00191B6C"/>
    <w:rsid w:val="001A11DF"/>
    <w:rsid w:val="001B208A"/>
    <w:rsid w:val="001B4C8B"/>
    <w:rsid w:val="001C12B4"/>
    <w:rsid w:val="001C6D11"/>
    <w:rsid w:val="001E0893"/>
    <w:rsid w:val="001F4DCE"/>
    <w:rsid w:val="001F5B68"/>
    <w:rsid w:val="00200CAF"/>
    <w:rsid w:val="00203DD5"/>
    <w:rsid w:val="002144E6"/>
    <w:rsid w:val="00243C1A"/>
    <w:rsid w:val="00260A07"/>
    <w:rsid w:val="0028256B"/>
    <w:rsid w:val="002A24AA"/>
    <w:rsid w:val="002B24E3"/>
    <w:rsid w:val="002B5C3D"/>
    <w:rsid w:val="002E001D"/>
    <w:rsid w:val="002E51EE"/>
    <w:rsid w:val="002E6B22"/>
    <w:rsid w:val="0030148E"/>
    <w:rsid w:val="00302F79"/>
    <w:rsid w:val="00305AC9"/>
    <w:rsid w:val="003141DD"/>
    <w:rsid w:val="00325677"/>
    <w:rsid w:val="003624CF"/>
    <w:rsid w:val="00396D6F"/>
    <w:rsid w:val="003D34FC"/>
    <w:rsid w:val="003E6904"/>
    <w:rsid w:val="003F0863"/>
    <w:rsid w:val="00404965"/>
    <w:rsid w:val="00405E38"/>
    <w:rsid w:val="00420651"/>
    <w:rsid w:val="00457ED1"/>
    <w:rsid w:val="00475D33"/>
    <w:rsid w:val="00475F02"/>
    <w:rsid w:val="0048394B"/>
    <w:rsid w:val="004B35A2"/>
    <w:rsid w:val="004B7445"/>
    <w:rsid w:val="004C4F02"/>
    <w:rsid w:val="004D76EF"/>
    <w:rsid w:val="004D778A"/>
    <w:rsid w:val="004F5163"/>
    <w:rsid w:val="004F5D23"/>
    <w:rsid w:val="005023BD"/>
    <w:rsid w:val="005061D0"/>
    <w:rsid w:val="005129EC"/>
    <w:rsid w:val="0052068F"/>
    <w:rsid w:val="0052495A"/>
    <w:rsid w:val="00527319"/>
    <w:rsid w:val="005356C9"/>
    <w:rsid w:val="0054404A"/>
    <w:rsid w:val="0055652F"/>
    <w:rsid w:val="005618F0"/>
    <w:rsid w:val="00562EA4"/>
    <w:rsid w:val="00581FF5"/>
    <w:rsid w:val="0058560F"/>
    <w:rsid w:val="00596424"/>
    <w:rsid w:val="005C4047"/>
    <w:rsid w:val="005C68A1"/>
    <w:rsid w:val="005D3234"/>
    <w:rsid w:val="005E3BCB"/>
    <w:rsid w:val="005F0C98"/>
    <w:rsid w:val="005F5709"/>
    <w:rsid w:val="006023A6"/>
    <w:rsid w:val="006129E6"/>
    <w:rsid w:val="00613D44"/>
    <w:rsid w:val="00642A74"/>
    <w:rsid w:val="00663728"/>
    <w:rsid w:val="00665AAD"/>
    <w:rsid w:val="00681396"/>
    <w:rsid w:val="006901FD"/>
    <w:rsid w:val="00695B0A"/>
    <w:rsid w:val="006B1007"/>
    <w:rsid w:val="006C53DC"/>
    <w:rsid w:val="006D26C3"/>
    <w:rsid w:val="006D65BF"/>
    <w:rsid w:val="0071188F"/>
    <w:rsid w:val="00717BB3"/>
    <w:rsid w:val="00745BA5"/>
    <w:rsid w:val="00746B14"/>
    <w:rsid w:val="0077657E"/>
    <w:rsid w:val="007A2BAF"/>
    <w:rsid w:val="007C001F"/>
    <w:rsid w:val="007D27E0"/>
    <w:rsid w:val="007E436F"/>
    <w:rsid w:val="007E7951"/>
    <w:rsid w:val="007F403B"/>
    <w:rsid w:val="008072A4"/>
    <w:rsid w:val="00812996"/>
    <w:rsid w:val="00814FA0"/>
    <w:rsid w:val="008373D1"/>
    <w:rsid w:val="008459AD"/>
    <w:rsid w:val="008476A5"/>
    <w:rsid w:val="00850036"/>
    <w:rsid w:val="008501F9"/>
    <w:rsid w:val="00853FDF"/>
    <w:rsid w:val="00856528"/>
    <w:rsid w:val="00861A4B"/>
    <w:rsid w:val="008825DE"/>
    <w:rsid w:val="0089419B"/>
    <w:rsid w:val="008A7577"/>
    <w:rsid w:val="008B4443"/>
    <w:rsid w:val="008C72D4"/>
    <w:rsid w:val="008D0F96"/>
    <w:rsid w:val="008D224C"/>
    <w:rsid w:val="009038E8"/>
    <w:rsid w:val="009254C1"/>
    <w:rsid w:val="009334D2"/>
    <w:rsid w:val="009401C4"/>
    <w:rsid w:val="009536AB"/>
    <w:rsid w:val="00955955"/>
    <w:rsid w:val="00960CE5"/>
    <w:rsid w:val="0097031F"/>
    <w:rsid w:val="00973033"/>
    <w:rsid w:val="00984591"/>
    <w:rsid w:val="009A190C"/>
    <w:rsid w:val="009A47CC"/>
    <w:rsid w:val="009B3F63"/>
    <w:rsid w:val="009B6407"/>
    <w:rsid w:val="009E7CDD"/>
    <w:rsid w:val="009F2885"/>
    <w:rsid w:val="00A0627C"/>
    <w:rsid w:val="00A431DE"/>
    <w:rsid w:val="00A5189B"/>
    <w:rsid w:val="00A73D8B"/>
    <w:rsid w:val="00A9302C"/>
    <w:rsid w:val="00A93A75"/>
    <w:rsid w:val="00AA2161"/>
    <w:rsid w:val="00AD7A60"/>
    <w:rsid w:val="00AE5E79"/>
    <w:rsid w:val="00AF22F7"/>
    <w:rsid w:val="00B019FE"/>
    <w:rsid w:val="00B02558"/>
    <w:rsid w:val="00B03E6B"/>
    <w:rsid w:val="00B060D1"/>
    <w:rsid w:val="00B079F4"/>
    <w:rsid w:val="00B30211"/>
    <w:rsid w:val="00B55088"/>
    <w:rsid w:val="00B625BE"/>
    <w:rsid w:val="00B7148F"/>
    <w:rsid w:val="00B84A0E"/>
    <w:rsid w:val="00B86641"/>
    <w:rsid w:val="00BB0756"/>
    <w:rsid w:val="00BB62FE"/>
    <w:rsid w:val="00BD0E02"/>
    <w:rsid w:val="00BE67AE"/>
    <w:rsid w:val="00BF38C1"/>
    <w:rsid w:val="00C04972"/>
    <w:rsid w:val="00C06159"/>
    <w:rsid w:val="00C10FA5"/>
    <w:rsid w:val="00C15CAD"/>
    <w:rsid w:val="00C24718"/>
    <w:rsid w:val="00C32752"/>
    <w:rsid w:val="00C4388D"/>
    <w:rsid w:val="00C66F54"/>
    <w:rsid w:val="00C8244C"/>
    <w:rsid w:val="00C860A0"/>
    <w:rsid w:val="00C950F8"/>
    <w:rsid w:val="00CA7F2A"/>
    <w:rsid w:val="00CB0B47"/>
    <w:rsid w:val="00CC14B9"/>
    <w:rsid w:val="00CC3C2E"/>
    <w:rsid w:val="00CC75BC"/>
    <w:rsid w:val="00CD321E"/>
    <w:rsid w:val="00CD35D4"/>
    <w:rsid w:val="00CE172A"/>
    <w:rsid w:val="00CE1DC7"/>
    <w:rsid w:val="00D031EA"/>
    <w:rsid w:val="00D10338"/>
    <w:rsid w:val="00D400EF"/>
    <w:rsid w:val="00D4701B"/>
    <w:rsid w:val="00DB0D59"/>
    <w:rsid w:val="00DC5C01"/>
    <w:rsid w:val="00DC77E3"/>
    <w:rsid w:val="00E3399E"/>
    <w:rsid w:val="00E47D65"/>
    <w:rsid w:val="00E76489"/>
    <w:rsid w:val="00E86ECF"/>
    <w:rsid w:val="00E958D5"/>
    <w:rsid w:val="00EE4B3B"/>
    <w:rsid w:val="00EE4BF3"/>
    <w:rsid w:val="00F033C0"/>
    <w:rsid w:val="00F269B0"/>
    <w:rsid w:val="00F26E44"/>
    <w:rsid w:val="00F41263"/>
    <w:rsid w:val="00F42903"/>
    <w:rsid w:val="00F77C45"/>
    <w:rsid w:val="00F94F65"/>
    <w:rsid w:val="00FC1761"/>
    <w:rsid w:val="00FC1CF6"/>
    <w:rsid w:val="00FD7943"/>
    <w:rsid w:val="00FE5D45"/>
    <w:rsid w:val="00FE6402"/>
    <w:rsid w:val="00FE6D06"/>
    <w:rsid w:val="00FF3807"/>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269B"/>
  <w15:chartTrackingRefBased/>
  <w15:docId w15:val="{D8C3D23F-5048-4C5A-AE36-E0400CE6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06"/>
    <w:pPr>
      <w:ind w:left="720"/>
      <w:contextualSpacing/>
    </w:pPr>
  </w:style>
  <w:style w:type="character" w:styleId="Hyperlink">
    <w:name w:val="Hyperlink"/>
    <w:basedOn w:val="DefaultParagraphFont"/>
    <w:uiPriority w:val="99"/>
    <w:unhideWhenUsed/>
    <w:rsid w:val="00FE6D06"/>
    <w:rPr>
      <w:color w:val="0563C1" w:themeColor="hyperlink"/>
      <w:u w:val="single"/>
    </w:rPr>
  </w:style>
  <w:style w:type="character" w:customStyle="1" w:styleId="UnresolvedMention1">
    <w:name w:val="Unresolved Mention1"/>
    <w:basedOn w:val="DefaultParagraphFont"/>
    <w:uiPriority w:val="99"/>
    <w:semiHidden/>
    <w:unhideWhenUsed/>
    <w:rsid w:val="00B84A0E"/>
    <w:rPr>
      <w:color w:val="605E5C"/>
      <w:shd w:val="clear" w:color="auto" w:fill="E1DFDD"/>
    </w:rPr>
  </w:style>
  <w:style w:type="character" w:styleId="FollowedHyperlink">
    <w:name w:val="FollowedHyperlink"/>
    <w:basedOn w:val="DefaultParagraphFont"/>
    <w:uiPriority w:val="99"/>
    <w:semiHidden/>
    <w:unhideWhenUsed/>
    <w:rsid w:val="00FD7943"/>
    <w:rPr>
      <w:color w:val="954F72" w:themeColor="followedHyperlink"/>
      <w:u w:val="single"/>
    </w:rPr>
  </w:style>
  <w:style w:type="character" w:customStyle="1" w:styleId="UnresolvedMention2">
    <w:name w:val="Unresolved Mention2"/>
    <w:basedOn w:val="DefaultParagraphFont"/>
    <w:uiPriority w:val="99"/>
    <w:semiHidden/>
    <w:unhideWhenUsed/>
    <w:rsid w:val="00717BB3"/>
    <w:rPr>
      <w:color w:val="605E5C"/>
      <w:shd w:val="clear" w:color="auto" w:fill="E1DFDD"/>
    </w:rPr>
  </w:style>
  <w:style w:type="character" w:customStyle="1" w:styleId="UnresolvedMention3">
    <w:name w:val="Unresolved Mention3"/>
    <w:basedOn w:val="DefaultParagraphFont"/>
    <w:uiPriority w:val="99"/>
    <w:semiHidden/>
    <w:unhideWhenUsed/>
    <w:rsid w:val="00126C41"/>
    <w:rPr>
      <w:color w:val="605E5C"/>
      <w:shd w:val="clear" w:color="auto" w:fill="E1DFDD"/>
    </w:rPr>
  </w:style>
  <w:style w:type="character" w:customStyle="1" w:styleId="UnresolvedMention4">
    <w:name w:val="Unresolved Mention4"/>
    <w:basedOn w:val="DefaultParagraphFont"/>
    <w:uiPriority w:val="99"/>
    <w:semiHidden/>
    <w:unhideWhenUsed/>
    <w:rsid w:val="00396D6F"/>
    <w:rPr>
      <w:color w:val="605E5C"/>
      <w:shd w:val="clear" w:color="auto" w:fill="E1DFDD"/>
    </w:rPr>
  </w:style>
  <w:style w:type="character" w:styleId="UnresolvedMention">
    <w:name w:val="Unresolved Mention"/>
    <w:basedOn w:val="DefaultParagraphFont"/>
    <w:uiPriority w:val="99"/>
    <w:semiHidden/>
    <w:unhideWhenUsed/>
    <w:rsid w:val="009A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rnard.edu/primarycare" TargetMode="External"/><Relationship Id="rId18" Type="http://schemas.openxmlformats.org/officeDocument/2006/relationships/hyperlink" Target="https://www.nytimes.com/2021/08/09/climate/climate-change-report-ipcc-un.html" TargetMode="External"/><Relationship Id="rId26" Type="http://schemas.openxmlformats.org/officeDocument/2006/relationships/hyperlink" Target="https://www.propublica.org/article/climate-infectious-diseases" TargetMode="External"/><Relationship Id="rId39" Type="http://schemas.openxmlformats.org/officeDocument/2006/relationships/hyperlink" Target="https://theconversation.com/in-the-fight-against-climate-change-china-is-doing-more-than-you-think-but-still-not-enough-172138" TargetMode="External"/><Relationship Id="rId21" Type="http://schemas.openxmlformats.org/officeDocument/2006/relationships/hyperlink" Target="https://www.lse.ac.uk/granthaminstitute/explainers/what-is-climate-change-loss-and-damage/" TargetMode="External"/><Relationship Id="rId34" Type="http://schemas.openxmlformats.org/officeDocument/2006/relationships/hyperlink" Target="https://www.cfr.org/backgrounder/paris-global-climate-change-agreements" TargetMode="External"/><Relationship Id="rId42" Type="http://schemas.openxmlformats.org/officeDocument/2006/relationships/hyperlink" Target="https://www.blackrock.com/corporate/investor-relations/2020-larry-fink-ceo-letter" TargetMode="External"/><Relationship Id="rId47" Type="http://schemas.openxmlformats.org/officeDocument/2006/relationships/hyperlink" Target="https://www.c40.org/about-c40/" TargetMode="External"/><Relationship Id="rId50" Type="http://schemas.openxmlformats.org/officeDocument/2006/relationships/hyperlink" Target="https://www.imf.org/en/Publications/fandd/issues/2019/12/national-oil-companies-need-more-transparency-manley" TargetMode="External"/><Relationship Id="rId55" Type="http://schemas.openxmlformats.org/officeDocument/2006/relationships/hyperlink" Target="https://www.csis.org/analysis/new-revolution-middle-east-0" TargetMode="External"/><Relationship Id="rId63" Type="http://schemas.openxmlformats.org/officeDocument/2006/relationships/hyperlink" Target="https://blog.csiro.au/green-blue-brown-hydrogen-explained/" TargetMode="External"/><Relationship Id="rId68" Type="http://schemas.openxmlformats.org/officeDocument/2006/relationships/hyperlink" Target="https://www.energypolicy.columbia.edu/research/article/food-and-climate-change-infoguide" TargetMode="External"/><Relationship Id="rId7" Type="http://schemas.openxmlformats.org/officeDocument/2006/relationships/hyperlink" Target="https://www.pbs.org/wnet/peril-and-promise/series/the-sweaty-penguin-antarcticas-hottest-podcast/" TargetMode="External"/><Relationship Id="rId71" Type="http://schemas.openxmlformats.org/officeDocument/2006/relationships/hyperlink" Target="https://www.nature.com/articles/s41586-021-03308-6" TargetMode="External"/><Relationship Id="rId2" Type="http://schemas.openxmlformats.org/officeDocument/2006/relationships/styles" Target="styles.xml"/><Relationship Id="rId16" Type="http://schemas.openxmlformats.org/officeDocument/2006/relationships/hyperlink" Target="http://health.columbia.edu/files/healthservices/pdf/alice_Stressbusters_Support_Network.pdf" TargetMode="External"/><Relationship Id="rId29" Type="http://schemas.openxmlformats.org/officeDocument/2006/relationships/hyperlink" Target="https://www.npr.org/sections/goatsandsoda/2020/05/19/857992695/are-there-zombie-viruses-like-the-1918-flu-thawing-in-the-permafrost" TargetMode="External"/><Relationship Id="rId11" Type="http://schemas.openxmlformats.org/officeDocument/2006/relationships/hyperlink" Target="http://barnard.edu/disabilityservices" TargetMode="External"/><Relationship Id="rId24" Type="http://schemas.openxmlformats.org/officeDocument/2006/relationships/hyperlink" Target="https://www.pnas.org/content/112/11/3241" TargetMode="External"/><Relationship Id="rId32" Type="http://schemas.openxmlformats.org/officeDocument/2006/relationships/hyperlink" Target="https://www.worldbank.org/en/programs/pricing-carbon" TargetMode="External"/><Relationship Id="rId37" Type="http://schemas.openxmlformats.org/officeDocument/2006/relationships/hyperlink" Target="https://www.dissentmagazine.org/article/after-carbon-democracy" TargetMode="External"/><Relationship Id="rId40" Type="http://schemas.openxmlformats.org/officeDocument/2006/relationships/hyperlink" Target="https://www.energypolicy.columbia.edu/sites/default/files/file-uploads/Guide%20to%20Chinese%20Climate%20Policy_2019.pdf" TargetMode="External"/><Relationship Id="rId45" Type="http://schemas.openxmlformats.org/officeDocument/2006/relationships/hyperlink" Target="https://www.ted.com/talks/per_espen_stoknes_how_to_transform_apocalypse_fatigue_into_action_on_global_warming" TargetMode="External"/><Relationship Id="rId53" Type="http://schemas.openxmlformats.org/officeDocument/2006/relationships/hyperlink" Target="https://theconversation.com/why-the-oil-industrys-pivot-to-carbon-capture-and-storage-while-it-keeps-on-drilling-isnt-a-climate-change-solution-171791" TargetMode="External"/><Relationship Id="rId58" Type="http://schemas.openxmlformats.org/officeDocument/2006/relationships/hyperlink" Target="https://energy.stanford.edu/news/qa-stanford-expert-explains-why-we-continue-burning-coal-energy" TargetMode="External"/><Relationship Id="rId66" Type="http://schemas.openxmlformats.org/officeDocument/2006/relationships/hyperlink" Target="https://www.nytimes.com/2021/12/30/world/asia/tesla-batteries-nickel-new-caledonia.html" TargetMode="External"/><Relationship Id="rId74" Type="http://schemas.openxmlformats.org/officeDocument/2006/relationships/theme" Target="theme/theme1.xml"/><Relationship Id="rId5" Type="http://schemas.openxmlformats.org/officeDocument/2006/relationships/hyperlink" Target="mailto:km2225@columbia.edu" TargetMode="External"/><Relationship Id="rId15" Type="http://schemas.openxmlformats.org/officeDocument/2006/relationships/hyperlink" Target="http://barnard.edu/wellwoman/about" TargetMode="External"/><Relationship Id="rId23" Type="http://schemas.openxmlformats.org/officeDocument/2006/relationships/hyperlink" Target="https://www.nytimes.com/interactive/2020/07/23/magazine/climate-migration.html" TargetMode="External"/><Relationship Id="rId28" Type="http://schemas.openxmlformats.org/officeDocument/2006/relationships/hyperlink" Target="https://www.scientificamerican.com/article/as-earth-warms-the-diseases-that-may-lie-within-permafrost-become-a-bigger-worry/" TargetMode="External"/><Relationship Id="rId36" Type="http://schemas.openxmlformats.org/officeDocument/2006/relationships/hyperlink" Target="https://www.cell.com/one-earth/pdf/S2590-3322(19)30027-2.pdf" TargetMode="External"/><Relationship Id="rId49" Type="http://schemas.openxmlformats.org/officeDocument/2006/relationships/hyperlink" Target="https://www.npr.org/2021/06/08/1002448099/big-oils-transition-3-takeaways-on-how-the-industry-is-and-isnt-going-green" TargetMode="External"/><Relationship Id="rId57" Type="http://schemas.openxmlformats.org/officeDocument/2006/relationships/hyperlink" Target="https://www.sciencedirect.com/science/article/pii/S1364032120308364" TargetMode="External"/><Relationship Id="rId61" Type="http://schemas.openxmlformats.org/officeDocument/2006/relationships/hyperlink" Target="https://theconversation.com/russias-nuclear-power-exports-will-they-stand-the-strain-of-the-war-in-ukraine-178250" TargetMode="External"/><Relationship Id="rId10" Type="http://schemas.openxmlformats.org/officeDocument/2006/relationships/hyperlink" Target="https://www.nytimes.com/interactive/2021/10/31/climate/climate-change-sustainability-definition.html" TargetMode="External"/><Relationship Id="rId19" Type="http://schemas.openxmlformats.org/officeDocument/2006/relationships/hyperlink" Target="https://www.nytimes.com/2022/02/28/climate/climate-change-ipcc-un-report.html" TargetMode="External"/><Relationship Id="rId31" Type="http://schemas.openxmlformats.org/officeDocument/2006/relationships/hyperlink" Target="https://warontherocks.com/2021/11/europes-energy-security-problem-leaves-it-in-the-cold/" TargetMode="External"/><Relationship Id="rId44" Type="http://schemas.openxmlformats.org/officeDocument/2006/relationships/hyperlink" Target="https://www.theguardian.com/business/2021/mar/30/tariq-fancy-environmentally-friendly-green-investing" TargetMode="External"/><Relationship Id="rId52" Type="http://schemas.openxmlformats.org/officeDocument/2006/relationships/hyperlink" Target="https://www.theguardian.com/environment/ng-interactive/2022/may/11/fossil-fuel-carbon-bombs-climate-breakdown-oil-gas" TargetMode="External"/><Relationship Id="rId60" Type="http://schemas.openxmlformats.org/officeDocument/2006/relationships/hyperlink" Target="https://globalenergymonitor.org/wp-content/uploads/2022/04/BoomAndBustCoalPlants_2022_English.pdf" TargetMode="External"/><Relationship Id="rId65" Type="http://schemas.openxmlformats.org/officeDocument/2006/relationships/hyperlink" Target="https://www.cfr.org/blog/why-cobalt-mining-drc-needs-urgent-attenti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rgypolicy.columbia.edu/podcast/big-switch" TargetMode="External"/><Relationship Id="rId14" Type="http://schemas.openxmlformats.org/officeDocument/2006/relationships/hyperlink" Target="http://barnard.edu/counsel" TargetMode="External"/><Relationship Id="rId22" Type="http://schemas.openxmlformats.org/officeDocument/2006/relationships/hyperlink" Target="https://www.nature.com/articles/d41586-021-02846-3" TargetMode="External"/><Relationship Id="rId27" Type="http://schemas.openxmlformats.org/officeDocument/2006/relationships/hyperlink" Target="https://earth.stanford.edu/news/how-does-climate-change-affect-disease" TargetMode="External"/><Relationship Id="rId30" Type="http://schemas.openxmlformats.org/officeDocument/2006/relationships/hyperlink" Target="https://www.nytimes.com/2021/10/28/business/energy-environment/china-coal-climate.html" TargetMode="External"/><Relationship Id="rId35" Type="http://schemas.openxmlformats.org/officeDocument/2006/relationships/hyperlink" Target="https://theconversation.com/saving-the-ozone-layer-why-the-montreal-protocol-worked-9249" TargetMode="External"/><Relationship Id="rId43" Type="http://schemas.openxmlformats.org/officeDocument/2006/relationships/hyperlink" Target="https://www.blackrock.com/corporate/investor-relations/larry-fink-ceo-letter" TargetMode="External"/><Relationship Id="rId48" Type="http://schemas.openxmlformats.org/officeDocument/2006/relationships/hyperlink" Target="https://www1.nyc.gov/site/sustainability/index.page" TargetMode="External"/><Relationship Id="rId56" Type="http://schemas.openxmlformats.org/officeDocument/2006/relationships/hyperlink" Target="https://www.investopedia.com/articles/markets/030116/worlds-top-10-natural-gas-companies-xom-ogzpy.asp" TargetMode="External"/><Relationship Id="rId64" Type="http://schemas.openxmlformats.org/officeDocument/2006/relationships/hyperlink" Target="https://www.energy.gov/eere/fuelcells/hydrogen-pipelines" TargetMode="External"/><Relationship Id="rId69" Type="http://schemas.openxmlformats.org/officeDocument/2006/relationships/hyperlink" Target="https://www.theguardian.com/environment/ng-interactive/2021/jul/14/food-monopoly-meals-profits-data-investigation" TargetMode="External"/><Relationship Id="rId8" Type="http://schemas.openxmlformats.org/officeDocument/2006/relationships/hyperlink" Target="https://www.youtube.com/c/CenteronGlobalEnergyPolicy/videos" TargetMode="External"/><Relationship Id="rId51" Type="http://schemas.openxmlformats.org/officeDocument/2006/relationships/hyperlink" Target="https://theconversation.com/what-big-oil-knew-about-climate-change-in-its-own-words-170642" TargetMode="External"/><Relationship Id="rId72" Type="http://schemas.openxmlformats.org/officeDocument/2006/relationships/hyperlink" Target="https://royalsocietypublishing.org/doi/epdf/10.1098/rspa.2019.0255" TargetMode="External"/><Relationship Id="rId3" Type="http://schemas.openxmlformats.org/officeDocument/2006/relationships/settings" Target="settings.xml"/><Relationship Id="rId12" Type="http://schemas.openxmlformats.org/officeDocument/2006/relationships/hyperlink" Target="https://www.health.columbia.edu/content/disability-services" TargetMode="External"/><Relationship Id="rId17" Type="http://schemas.openxmlformats.org/officeDocument/2006/relationships/hyperlink" Target="https://thewire.in/environment/climate-change-wicked-problem" TargetMode="External"/><Relationship Id="rId25" Type="http://schemas.openxmlformats.org/officeDocument/2006/relationships/hyperlink" Target="https://www.sciencedirect.com/science/article/pii/S0962629816301822" TargetMode="External"/><Relationship Id="rId33" Type="http://schemas.openxmlformats.org/officeDocument/2006/relationships/hyperlink" Target="https://ec.europa.eu/commission/presscorner/detail/en/qanda_21_3661" TargetMode="External"/><Relationship Id="rId38" Type="http://schemas.openxmlformats.org/officeDocument/2006/relationships/hyperlink" Target="https://www.vogue.com/article/maxine-bedat-new-standard-institute-why-fashion-industry-must-change-now" TargetMode="External"/><Relationship Id="rId46" Type="http://schemas.openxmlformats.org/officeDocument/2006/relationships/hyperlink" Target="https://www.mdpi.com/2673-4834/2/4/61" TargetMode="External"/><Relationship Id="rId59" Type="http://schemas.openxmlformats.org/officeDocument/2006/relationships/hyperlink" Target="https://www.iea.org/commentaries/it-s-critical-to-tackle-coal-emissions" TargetMode="External"/><Relationship Id="rId67" Type="http://schemas.openxmlformats.org/officeDocument/2006/relationships/hyperlink" Target="https://time.com/6094560/deep-sea-mining-environmental-costs-benefits/" TargetMode="External"/><Relationship Id="rId20" Type="http://schemas.openxmlformats.org/officeDocument/2006/relationships/hyperlink" Target="https://www.nytimes.com/2022/04/10/opinion/environment/ipcc-report-climate-change-debates.amp.html" TargetMode="External"/><Relationship Id="rId41" Type="http://schemas.openxmlformats.org/officeDocument/2006/relationships/hyperlink" Target="https://www.nytimes.com/2022/05/26/magazine/earth-liberation-front-joseph-mahmoud-dibee.html" TargetMode="External"/><Relationship Id="rId54" Type="http://schemas.openxmlformats.org/officeDocument/2006/relationships/hyperlink" Target="https://www.nytimes.com/2022/06/13/climate/capture-capture-storage-jennifer-wilcox.html" TargetMode="External"/><Relationship Id="rId62" Type="http://schemas.openxmlformats.org/officeDocument/2006/relationships/hyperlink" Target="https://www.bbc.com/news/world-asia-56252695" TargetMode="External"/><Relationship Id="rId70" Type="http://schemas.openxmlformats.org/officeDocument/2006/relationships/hyperlink" Target="https://www.foodandpower.net/livestock-farming" TargetMode="External"/><Relationship Id="rId1" Type="http://schemas.openxmlformats.org/officeDocument/2006/relationships/numbering" Target="numbering.xml"/><Relationship Id="rId6" Type="http://schemas.openxmlformats.org/officeDocument/2006/relationships/hyperlink" Target="https://library.barnard.edu/profiles/jennie-corr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7861</TotalTime>
  <Pages>11</Pages>
  <Words>5643</Words>
  <Characters>32167</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Global Politics of Climate Change 6-27 draft</vt:lpstr>
      <vt:lpstr>Barnard Honor Code</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94</cp:revision>
  <cp:lastPrinted>2022-06-27T15:54:00Z</cp:lastPrinted>
  <dcterms:created xsi:type="dcterms:W3CDTF">2022-02-06T14:03:00Z</dcterms:created>
  <dcterms:modified xsi:type="dcterms:W3CDTF">2022-08-29T19:38:00Z</dcterms:modified>
</cp:coreProperties>
</file>