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15E5" w14:textId="77777777" w:rsidR="00FE0912" w:rsidRDefault="00932C17" w:rsidP="00932C17">
      <w:pPr>
        <w:jc w:val="center"/>
        <w:rPr>
          <w:rFonts w:ascii="Times New Roman" w:hAnsi="Times New Roman"/>
          <w:b/>
        </w:rPr>
      </w:pPr>
      <w:r>
        <w:rPr>
          <w:rFonts w:ascii="Times New Roman" w:hAnsi="Times New Roman"/>
          <w:b/>
        </w:rPr>
        <w:t>CPLSX3144</w:t>
      </w:r>
    </w:p>
    <w:p w14:paraId="6FE1D9BD" w14:textId="77777777" w:rsidR="00932C17" w:rsidRDefault="00932C17" w:rsidP="00932C17">
      <w:pPr>
        <w:jc w:val="center"/>
        <w:rPr>
          <w:rFonts w:ascii="Times New Roman" w:hAnsi="Times New Roman"/>
          <w:b/>
        </w:rPr>
      </w:pPr>
      <w:r>
        <w:rPr>
          <w:rFonts w:ascii="Times New Roman" w:hAnsi="Times New Roman"/>
          <w:b/>
        </w:rPr>
        <w:t>Stories and Storytelling:</w:t>
      </w:r>
    </w:p>
    <w:p w14:paraId="466B28E9" w14:textId="77777777" w:rsidR="00932C17" w:rsidRDefault="00932C17" w:rsidP="00932C17">
      <w:pPr>
        <w:jc w:val="center"/>
        <w:rPr>
          <w:rFonts w:ascii="Times New Roman" w:hAnsi="Times New Roman"/>
        </w:rPr>
      </w:pPr>
      <w:r>
        <w:rPr>
          <w:rFonts w:ascii="Times New Roman" w:hAnsi="Times New Roman"/>
          <w:b/>
        </w:rPr>
        <w:t>An Introduction to Narrative</w:t>
      </w:r>
    </w:p>
    <w:p w14:paraId="180D5939" w14:textId="77777777" w:rsidR="00932C17" w:rsidRDefault="00932C17" w:rsidP="00932C17">
      <w:pPr>
        <w:jc w:val="center"/>
        <w:rPr>
          <w:rFonts w:ascii="Times New Roman" w:hAnsi="Times New Roman"/>
        </w:rPr>
      </w:pPr>
      <w:r>
        <w:rPr>
          <w:rFonts w:ascii="Times New Roman" w:hAnsi="Times New Roman"/>
        </w:rPr>
        <w:t>Fall 2020</w:t>
      </w:r>
    </w:p>
    <w:p w14:paraId="5324ACBC" w14:textId="56D17701" w:rsidR="00932C17" w:rsidRDefault="00932C17" w:rsidP="00932C17">
      <w:pPr>
        <w:jc w:val="center"/>
        <w:rPr>
          <w:rFonts w:ascii="Times New Roman" w:hAnsi="Times New Roman"/>
        </w:rPr>
      </w:pPr>
      <w:r>
        <w:rPr>
          <w:rFonts w:ascii="Times New Roman" w:hAnsi="Times New Roman"/>
        </w:rPr>
        <w:t>TR</w:t>
      </w:r>
      <w:r w:rsidR="00567C7D">
        <w:rPr>
          <w:rFonts w:ascii="Times New Roman" w:hAnsi="Times New Roman"/>
        </w:rPr>
        <w:t xml:space="preserve"> 4:10-5:25</w:t>
      </w:r>
    </w:p>
    <w:p w14:paraId="410377A5" w14:textId="77777777" w:rsidR="00932C17" w:rsidRDefault="00932C17" w:rsidP="00932C17">
      <w:pPr>
        <w:jc w:val="center"/>
        <w:rPr>
          <w:rFonts w:ascii="Times New Roman" w:hAnsi="Times New Roman"/>
        </w:rPr>
      </w:pPr>
      <w:r>
        <w:rPr>
          <w:rFonts w:ascii="Times New Roman" w:hAnsi="Times New Roman"/>
        </w:rPr>
        <w:t>Classroom TBA</w:t>
      </w:r>
    </w:p>
    <w:p w14:paraId="3D11DC7E" w14:textId="77777777" w:rsidR="00932C17" w:rsidRDefault="00932C17" w:rsidP="00932C17">
      <w:pPr>
        <w:rPr>
          <w:rFonts w:ascii="Times New Roman" w:hAnsi="Times New Roman"/>
        </w:rPr>
      </w:pPr>
    </w:p>
    <w:p w14:paraId="7144A8A9" w14:textId="77777777" w:rsidR="00932C17" w:rsidRDefault="00932C17" w:rsidP="00932C17">
      <w:pPr>
        <w:rPr>
          <w:rFonts w:ascii="Times New Roman" w:hAnsi="Times New Roman"/>
        </w:rPr>
      </w:pPr>
      <w:r>
        <w:rPr>
          <w:rFonts w:ascii="Times New Roman" w:hAnsi="Times New Roman"/>
        </w:rPr>
        <w:t>Professor Emily Sun</w:t>
      </w:r>
    </w:p>
    <w:p w14:paraId="720741E5" w14:textId="77777777" w:rsidR="00932C17" w:rsidRDefault="00932C17" w:rsidP="00932C17">
      <w:pPr>
        <w:rPr>
          <w:rFonts w:ascii="Times New Roman" w:hAnsi="Times New Roman"/>
        </w:rPr>
      </w:pPr>
      <w:r>
        <w:rPr>
          <w:rFonts w:ascii="Times New Roman" w:hAnsi="Times New Roman"/>
        </w:rPr>
        <w:t>Milbank 320D</w:t>
      </w:r>
    </w:p>
    <w:p w14:paraId="1B77DA9D" w14:textId="77777777" w:rsidR="00932C17" w:rsidRDefault="00932C17" w:rsidP="00932C17">
      <w:pPr>
        <w:rPr>
          <w:rFonts w:ascii="Times New Roman" w:hAnsi="Times New Roman"/>
        </w:rPr>
      </w:pPr>
      <w:r>
        <w:rPr>
          <w:rFonts w:ascii="Times New Roman" w:hAnsi="Times New Roman"/>
        </w:rPr>
        <w:t>Phone: 212-854-5321</w:t>
      </w:r>
    </w:p>
    <w:p w14:paraId="600A8C94" w14:textId="3CCF5308" w:rsidR="00932C17" w:rsidRDefault="00932C17" w:rsidP="00932C17">
      <w:pPr>
        <w:rPr>
          <w:rFonts w:ascii="Times New Roman" w:hAnsi="Times New Roman"/>
        </w:rPr>
      </w:pPr>
      <w:r>
        <w:rPr>
          <w:rFonts w:ascii="Times New Roman" w:hAnsi="Times New Roman"/>
        </w:rPr>
        <w:t xml:space="preserve">Office hours: TBA, </w:t>
      </w:r>
      <w:r w:rsidR="00567C7D">
        <w:rPr>
          <w:rFonts w:ascii="Times New Roman" w:hAnsi="Times New Roman"/>
        </w:rPr>
        <w:t xml:space="preserve">in person when possible, otherwise </w:t>
      </w:r>
      <w:bookmarkStart w:id="0" w:name="_GoBack"/>
      <w:bookmarkEnd w:id="0"/>
      <w:r>
        <w:rPr>
          <w:rFonts w:ascii="Times New Roman" w:hAnsi="Times New Roman"/>
        </w:rPr>
        <w:t>by Zoom fall 2020</w:t>
      </w:r>
    </w:p>
    <w:p w14:paraId="0FBFF7EA" w14:textId="77777777" w:rsidR="00932C17" w:rsidRDefault="00567C7D" w:rsidP="00932C17">
      <w:pPr>
        <w:rPr>
          <w:rFonts w:ascii="Times New Roman" w:hAnsi="Times New Roman"/>
        </w:rPr>
      </w:pPr>
      <w:hyperlink r:id="rId8" w:history="1">
        <w:r w:rsidR="00932C17" w:rsidRPr="0048564A">
          <w:rPr>
            <w:rStyle w:val="Hyperlink"/>
            <w:rFonts w:ascii="Times New Roman" w:hAnsi="Times New Roman"/>
          </w:rPr>
          <w:t>esun@barnard.edu</w:t>
        </w:r>
      </w:hyperlink>
    </w:p>
    <w:p w14:paraId="52967FEF" w14:textId="77777777" w:rsidR="00932C17" w:rsidRDefault="00932C17" w:rsidP="00932C17">
      <w:pPr>
        <w:rPr>
          <w:rFonts w:ascii="Times New Roman" w:hAnsi="Times New Roman"/>
        </w:rPr>
      </w:pPr>
    </w:p>
    <w:p w14:paraId="72B6C8F1" w14:textId="77777777" w:rsidR="00932C17" w:rsidRDefault="00932C17" w:rsidP="00932C17">
      <w:pPr>
        <w:rPr>
          <w:rFonts w:ascii="Times New Roman" w:hAnsi="Times New Roman"/>
          <w:b/>
          <w:noProof/>
          <w:lang w:eastAsia="en-US"/>
        </w:rPr>
      </w:pPr>
      <w:r>
        <w:rPr>
          <w:rFonts w:ascii="Times New Roman" w:hAnsi="Times New Roman"/>
          <w:b/>
          <w:noProof/>
          <w:lang w:eastAsia="en-US"/>
        </w:rPr>
        <w:t>Course Description</w:t>
      </w:r>
    </w:p>
    <w:p w14:paraId="6947AC93" w14:textId="77777777" w:rsidR="00932C17" w:rsidRDefault="00932C17" w:rsidP="00932C17">
      <w:pPr>
        <w:rPr>
          <w:rFonts w:ascii="Times New Roman" w:hAnsi="Times New Roman"/>
        </w:rPr>
      </w:pPr>
    </w:p>
    <w:p w14:paraId="7DB47A4F" w14:textId="77777777" w:rsidR="00932C17" w:rsidRDefault="00932C17" w:rsidP="00932C17">
      <w:pPr>
        <w:rPr>
          <w:rFonts w:ascii="Times New Roman" w:hAnsi="Times New Roman"/>
        </w:rPr>
      </w:pPr>
      <w:r>
        <w:rPr>
          <w:rFonts w:ascii="Times New Roman" w:hAnsi="Times New Roman"/>
        </w:rPr>
        <w:t>Human beings, it has often been claimed, are storytelling animals.  We use stories to express our desires, organize our experience, give meaning and order to our lives, explore the ways our lives connect and interact with the lives of others, and make sense of events that elude immediate comprehension.  As the literary and cultural theorist Roland Barthes states, “All classes, all human groups have their narratives…narrative is international, transhistorical, transcultural: it is simply there, like life itself.”</w:t>
      </w:r>
    </w:p>
    <w:p w14:paraId="0FC53305" w14:textId="77777777" w:rsidR="00932C17" w:rsidRDefault="00932C17" w:rsidP="00932C17">
      <w:pPr>
        <w:rPr>
          <w:rFonts w:ascii="Times New Roman" w:hAnsi="Times New Roman"/>
        </w:rPr>
      </w:pPr>
    </w:p>
    <w:p w14:paraId="1B430649" w14:textId="77777777" w:rsidR="00932C17" w:rsidRDefault="00932C17" w:rsidP="00932C17">
      <w:pPr>
        <w:rPr>
          <w:rFonts w:ascii="Times New Roman" w:hAnsi="Times New Roman"/>
        </w:rPr>
      </w:pPr>
      <w:r>
        <w:rPr>
          <w:rFonts w:ascii="Times New Roman" w:hAnsi="Times New Roman"/>
        </w:rPr>
        <w:t>This course offers an introduction to forms and functions of narrative with focus on three modes: detection, confession, and judgment.  What is distinctive and fascinating about the texts we will study is how they themselves foreground and reflect on how stories are told and thus perform the task of teaching us how to analyze them.  The texts come in various media and genres, across fiction and non-fiction, including short stories, novellas, a novel, a play, poems, films, a psychoanalytic case history, and philosophical autobiography.  We will study such techniques as point of view, ways of organizing plot, the manipulation of time, first- and third-person narrative, unreliable narration, hidden and embedded narratives.  Topics include the writing of the self; the nature of memory; the experience of time; the relationship between fact, fantasy, and fiction; and the search for truth.</w:t>
      </w:r>
    </w:p>
    <w:p w14:paraId="7554CC39" w14:textId="77777777" w:rsidR="00932C17" w:rsidRDefault="00932C17" w:rsidP="00932C17">
      <w:pPr>
        <w:rPr>
          <w:rFonts w:ascii="Times New Roman" w:hAnsi="Times New Roman"/>
        </w:rPr>
      </w:pPr>
    </w:p>
    <w:p w14:paraId="512B9F44" w14:textId="77777777" w:rsidR="00932C17" w:rsidRDefault="00932C17" w:rsidP="00932C17">
      <w:pPr>
        <w:rPr>
          <w:rFonts w:ascii="Times New Roman" w:hAnsi="Times New Roman"/>
        </w:rPr>
      </w:pPr>
      <w:r>
        <w:rPr>
          <w:rFonts w:ascii="Times New Roman" w:hAnsi="Times New Roman"/>
        </w:rPr>
        <w:t>All readings will be in English or in English in translation.  Students able to read the texts in the original languages should speak to me about doing so.</w:t>
      </w:r>
    </w:p>
    <w:p w14:paraId="1189D796" w14:textId="77777777" w:rsidR="00932C17" w:rsidRDefault="00932C17" w:rsidP="00932C17">
      <w:pPr>
        <w:rPr>
          <w:rFonts w:ascii="Times New Roman" w:hAnsi="Times New Roman"/>
        </w:rPr>
      </w:pPr>
    </w:p>
    <w:p w14:paraId="70204DD6" w14:textId="77777777" w:rsidR="00932C17" w:rsidRDefault="00932C17" w:rsidP="00932C17">
      <w:pPr>
        <w:rPr>
          <w:rFonts w:ascii="Times New Roman" w:hAnsi="Times New Roman"/>
        </w:rPr>
      </w:pPr>
      <w:r>
        <w:rPr>
          <w:rFonts w:ascii="Times New Roman" w:hAnsi="Times New Roman"/>
          <w:b/>
        </w:rPr>
        <w:t>Learning Outcomes</w:t>
      </w:r>
    </w:p>
    <w:p w14:paraId="2256FB5D" w14:textId="77777777" w:rsidR="00932C17" w:rsidRDefault="00932C17" w:rsidP="00932C17">
      <w:pPr>
        <w:rPr>
          <w:rFonts w:ascii="Times New Roman" w:hAnsi="Times New Roman"/>
        </w:rPr>
      </w:pPr>
    </w:p>
    <w:p w14:paraId="7DF5D28F" w14:textId="77777777" w:rsidR="00932C17" w:rsidRDefault="00932C17" w:rsidP="00932C17">
      <w:pPr>
        <w:pStyle w:val="ListParagraph"/>
        <w:numPr>
          <w:ilvl w:val="0"/>
          <w:numId w:val="1"/>
        </w:numPr>
        <w:rPr>
          <w:rFonts w:ascii="Times New Roman" w:hAnsi="Times New Roman"/>
        </w:rPr>
      </w:pPr>
      <w:r w:rsidRPr="00932C17">
        <w:rPr>
          <w:rFonts w:ascii="Times New Roman" w:hAnsi="Times New Roman"/>
        </w:rPr>
        <w:t>This course emphasizes skills of close reading.  It aims to train students to identify techniques, structures, and forms of narrative and thus become more alert and active readers and writers capable of using textual evidence in sophisticated ways to pursue and open up lines of critical inquiry.</w:t>
      </w:r>
    </w:p>
    <w:p w14:paraId="5A9BA57E" w14:textId="77777777" w:rsidR="00932C17" w:rsidRDefault="00932C17" w:rsidP="00932C17">
      <w:pPr>
        <w:pStyle w:val="ListParagraph"/>
        <w:numPr>
          <w:ilvl w:val="0"/>
          <w:numId w:val="1"/>
        </w:numPr>
        <w:rPr>
          <w:rFonts w:ascii="Times New Roman" w:hAnsi="Times New Roman"/>
        </w:rPr>
      </w:pPr>
      <w:r>
        <w:rPr>
          <w:rFonts w:ascii="Times New Roman" w:hAnsi="Times New Roman"/>
        </w:rPr>
        <w:t xml:space="preserve">By bringing together texts from a range of historical periods, cultures, and disciplines as well as a variety of media and genres, the course hones students’ </w:t>
      </w:r>
      <w:r>
        <w:rPr>
          <w:rFonts w:ascii="Times New Roman" w:hAnsi="Times New Roman"/>
        </w:rPr>
        <w:lastRenderedPageBreak/>
        <w:t>ability to discern common structures and patterns and to put texts from different media and disciplines in dialogue with one another.</w:t>
      </w:r>
    </w:p>
    <w:p w14:paraId="2028C232" w14:textId="77777777" w:rsidR="00932C17" w:rsidRDefault="00932C17" w:rsidP="00932C17">
      <w:pPr>
        <w:pStyle w:val="ListParagraph"/>
        <w:numPr>
          <w:ilvl w:val="0"/>
          <w:numId w:val="1"/>
        </w:numPr>
        <w:rPr>
          <w:rFonts w:ascii="Times New Roman" w:hAnsi="Times New Roman"/>
        </w:rPr>
      </w:pPr>
      <w:r>
        <w:rPr>
          <w:rFonts w:ascii="Times New Roman" w:hAnsi="Times New Roman"/>
        </w:rPr>
        <w:t>By crossing the divide between fiction and non-fiction, this course prepares students to work with narrative structures not just in literary texts but to analyze the various sorts of narratives they encounter and live with in different fields, disciplines, and discourses.</w:t>
      </w:r>
    </w:p>
    <w:p w14:paraId="56AEAF76" w14:textId="77777777" w:rsidR="00932C17" w:rsidRDefault="00932C17" w:rsidP="00932C17">
      <w:pPr>
        <w:rPr>
          <w:rFonts w:ascii="Times New Roman" w:hAnsi="Times New Roman"/>
        </w:rPr>
      </w:pPr>
    </w:p>
    <w:p w14:paraId="068E1DA8" w14:textId="77777777" w:rsidR="00932C17" w:rsidRDefault="00932C17" w:rsidP="00932C17">
      <w:pPr>
        <w:rPr>
          <w:rFonts w:ascii="Times New Roman" w:hAnsi="Times New Roman"/>
          <w:b/>
        </w:rPr>
      </w:pPr>
      <w:r>
        <w:rPr>
          <w:rFonts w:ascii="Times New Roman" w:hAnsi="Times New Roman"/>
          <w:b/>
        </w:rPr>
        <w:t>Required Texts</w:t>
      </w:r>
    </w:p>
    <w:p w14:paraId="15147D11" w14:textId="77777777" w:rsidR="00932C17" w:rsidRDefault="00932C17" w:rsidP="00932C17">
      <w:pPr>
        <w:rPr>
          <w:rFonts w:ascii="Times New Roman" w:hAnsi="Times New Roman"/>
          <w:b/>
        </w:rPr>
      </w:pPr>
    </w:p>
    <w:p w14:paraId="4E0EB025" w14:textId="77777777" w:rsidR="00932C17" w:rsidRDefault="00932C17" w:rsidP="00932C17">
      <w:pPr>
        <w:rPr>
          <w:rFonts w:ascii="Times New Roman" w:hAnsi="Times New Roman"/>
        </w:rPr>
      </w:pPr>
      <w:r>
        <w:rPr>
          <w:rFonts w:ascii="Times New Roman" w:hAnsi="Times New Roman"/>
        </w:rPr>
        <w:t xml:space="preserve">The following texts are required and will be available for purchase at Book Culture (on W112th St. between Broadway and Amsterdam). </w:t>
      </w:r>
    </w:p>
    <w:p w14:paraId="24885369" w14:textId="77777777" w:rsidR="00932C17" w:rsidRPr="00932C17" w:rsidRDefault="00932C17" w:rsidP="00932C17">
      <w:pPr>
        <w:ind w:left="360"/>
        <w:rPr>
          <w:rFonts w:ascii="Times New Roman" w:hAnsi="Times New Roman"/>
        </w:rPr>
      </w:pPr>
    </w:p>
    <w:p w14:paraId="1CF4A010" w14:textId="77777777" w:rsidR="00932C17" w:rsidRPr="000039C2" w:rsidRDefault="00B14DC8" w:rsidP="00932C17">
      <w:pPr>
        <w:pStyle w:val="ListParagraph"/>
        <w:numPr>
          <w:ilvl w:val="0"/>
          <w:numId w:val="9"/>
        </w:numPr>
        <w:rPr>
          <w:rFonts w:ascii="Times New Roman" w:eastAsia="Times New Roman" w:hAnsi="Times New Roman" w:cs="Times New Roman"/>
          <w:color w:val="333333"/>
          <w:lang w:eastAsia="en-US"/>
        </w:rPr>
      </w:pPr>
      <w:r w:rsidRPr="000039C2">
        <w:rPr>
          <w:rFonts w:ascii="Times New Roman" w:hAnsi="Times New Roman"/>
          <w:i/>
        </w:rPr>
        <w:t>Arabian Nights</w:t>
      </w:r>
      <w:r w:rsidRPr="000039C2">
        <w:rPr>
          <w:rFonts w:ascii="Times New Roman" w:hAnsi="Times New Roman"/>
        </w:rPr>
        <w:t xml:space="preserve">, trans. Husain Haddawy, ed. Muhsin Mahdi (W. W. Norton) </w:t>
      </w:r>
      <w:r w:rsidRPr="000039C2">
        <w:rPr>
          <w:rFonts w:ascii="Times New Roman" w:eastAsia="Times New Roman" w:hAnsi="Times New Roman" w:cs="Times New Roman"/>
          <w:bCs/>
          <w:color w:val="333333"/>
          <w:lang w:eastAsia="en-US"/>
        </w:rPr>
        <w:t>ISBN-13:</w:t>
      </w:r>
      <w:r w:rsidRPr="000039C2">
        <w:rPr>
          <w:rFonts w:ascii="Times New Roman" w:eastAsia="Times New Roman" w:hAnsi="Times New Roman" w:cs="Times New Roman"/>
          <w:color w:val="333333"/>
          <w:lang w:eastAsia="en-US"/>
        </w:rPr>
        <w:t> 978-0393331660</w:t>
      </w:r>
      <w:r w:rsidR="000039C2">
        <w:rPr>
          <w:rFonts w:ascii="Times New Roman" w:eastAsia="Times New Roman" w:hAnsi="Times New Roman" w:cs="Times New Roman"/>
          <w:color w:val="333333"/>
          <w:lang w:eastAsia="en-US"/>
        </w:rPr>
        <w:t>*</w:t>
      </w:r>
    </w:p>
    <w:p w14:paraId="6FAD5323" w14:textId="77777777" w:rsidR="00B14DC8" w:rsidRPr="000039C2" w:rsidRDefault="00B14DC8" w:rsidP="00B14DC8">
      <w:pPr>
        <w:pStyle w:val="ListParagraph"/>
        <w:numPr>
          <w:ilvl w:val="0"/>
          <w:numId w:val="9"/>
        </w:numPr>
        <w:rPr>
          <w:rFonts w:ascii="Times New Roman" w:eastAsia="Times New Roman" w:hAnsi="Times New Roman" w:cs="Times New Roman"/>
          <w:color w:val="333333"/>
          <w:shd w:val="clear" w:color="auto" w:fill="FFFFFF"/>
          <w:lang w:eastAsia="en-US"/>
        </w:rPr>
      </w:pPr>
      <w:r w:rsidRPr="000039C2">
        <w:rPr>
          <w:rFonts w:ascii="Times New Roman" w:hAnsi="Times New Roman"/>
        </w:rPr>
        <w:t xml:space="preserve">Augustine, </w:t>
      </w:r>
      <w:r w:rsidRPr="000039C2">
        <w:rPr>
          <w:rFonts w:ascii="Times New Roman" w:hAnsi="Times New Roman"/>
          <w:i/>
        </w:rPr>
        <w:t>The Confessions</w:t>
      </w:r>
      <w:r w:rsidRPr="000039C2">
        <w:rPr>
          <w:rFonts w:ascii="Times New Roman" w:hAnsi="Times New Roman"/>
        </w:rPr>
        <w:t xml:space="preserve">, trans. Henry Chadwick (Oxford World’s Classics) ISBN-13: </w:t>
      </w:r>
      <w:r w:rsidRPr="000039C2">
        <w:rPr>
          <w:rFonts w:ascii="Times New Roman" w:eastAsia="Times New Roman" w:hAnsi="Times New Roman" w:cs="Times New Roman"/>
          <w:color w:val="333333"/>
          <w:shd w:val="clear" w:color="auto" w:fill="FFFFFF"/>
          <w:lang w:eastAsia="en-US"/>
        </w:rPr>
        <w:t>978-0199537822</w:t>
      </w:r>
      <w:r w:rsidR="000039C2">
        <w:rPr>
          <w:rFonts w:ascii="Times New Roman" w:eastAsia="Times New Roman" w:hAnsi="Times New Roman" w:cs="Times New Roman"/>
          <w:color w:val="333333"/>
          <w:shd w:val="clear" w:color="auto" w:fill="FFFFFF"/>
          <w:lang w:eastAsia="en-US"/>
        </w:rPr>
        <w:t>*</w:t>
      </w:r>
    </w:p>
    <w:p w14:paraId="675B50EF" w14:textId="77777777" w:rsidR="00B14DC8" w:rsidRPr="000039C2" w:rsidRDefault="00B14DC8" w:rsidP="00B14DC8">
      <w:pPr>
        <w:pStyle w:val="ListParagraph"/>
        <w:numPr>
          <w:ilvl w:val="0"/>
          <w:numId w:val="9"/>
        </w:numPr>
        <w:rPr>
          <w:rFonts w:ascii="Times New Roman" w:eastAsia="Times New Roman" w:hAnsi="Times New Roman" w:cs="Times New Roman"/>
          <w:color w:val="333333"/>
          <w:lang w:eastAsia="en-US"/>
        </w:rPr>
      </w:pPr>
      <w:r w:rsidRPr="000039C2">
        <w:rPr>
          <w:rFonts w:ascii="Times New Roman" w:eastAsia="Times New Roman" w:hAnsi="Times New Roman" w:cs="Times New Roman"/>
          <w:color w:val="333333"/>
          <w:shd w:val="clear" w:color="auto" w:fill="FFFFFF"/>
          <w:lang w:eastAsia="en-US"/>
        </w:rPr>
        <w:t xml:space="preserve">Italo Calvino, </w:t>
      </w:r>
      <w:r w:rsidR="00BC678B" w:rsidRPr="000039C2">
        <w:rPr>
          <w:rFonts w:ascii="Times New Roman" w:eastAsia="Times New Roman" w:hAnsi="Times New Roman" w:cs="Times New Roman"/>
          <w:i/>
          <w:color w:val="333333"/>
          <w:shd w:val="clear" w:color="auto" w:fill="FFFFFF"/>
          <w:lang w:eastAsia="en-US"/>
        </w:rPr>
        <w:t>Invisible Cities</w:t>
      </w:r>
      <w:r w:rsidR="00BC678B" w:rsidRPr="000039C2">
        <w:rPr>
          <w:rFonts w:ascii="Times New Roman" w:eastAsia="Times New Roman" w:hAnsi="Times New Roman" w:cs="Times New Roman"/>
          <w:color w:val="333333"/>
          <w:shd w:val="clear" w:color="auto" w:fill="FFFFFF"/>
          <w:lang w:eastAsia="en-US"/>
        </w:rPr>
        <w:t xml:space="preserve">, trans. William Weaver (Harcourt Brace Jovanovich) </w:t>
      </w:r>
      <w:r w:rsidR="00BC678B" w:rsidRPr="000039C2">
        <w:rPr>
          <w:rFonts w:ascii="Times New Roman" w:eastAsia="Times New Roman" w:hAnsi="Times New Roman" w:cs="Times New Roman"/>
          <w:bCs/>
          <w:color w:val="333333"/>
          <w:lang w:eastAsia="en-US"/>
        </w:rPr>
        <w:t>ISBN-13:</w:t>
      </w:r>
      <w:r w:rsidR="00BC678B" w:rsidRPr="000039C2">
        <w:rPr>
          <w:rFonts w:ascii="Times New Roman" w:eastAsia="Times New Roman" w:hAnsi="Times New Roman" w:cs="Times New Roman"/>
          <w:color w:val="333333"/>
          <w:lang w:eastAsia="en-US"/>
        </w:rPr>
        <w:t> 978-0156453806</w:t>
      </w:r>
      <w:r w:rsidR="000039C2">
        <w:rPr>
          <w:rFonts w:ascii="Times New Roman" w:eastAsia="Times New Roman" w:hAnsi="Times New Roman" w:cs="Times New Roman"/>
          <w:color w:val="333333"/>
          <w:lang w:eastAsia="en-US"/>
        </w:rPr>
        <w:t>*</w:t>
      </w:r>
    </w:p>
    <w:p w14:paraId="353CDE55" w14:textId="77777777" w:rsidR="00BC678B" w:rsidRPr="000039C2" w:rsidRDefault="00BC678B" w:rsidP="00B14DC8">
      <w:pPr>
        <w:pStyle w:val="ListParagraph"/>
        <w:numPr>
          <w:ilvl w:val="0"/>
          <w:numId w:val="9"/>
        </w:numPr>
        <w:rPr>
          <w:rFonts w:ascii="Times New Roman" w:eastAsia="Times New Roman" w:hAnsi="Times New Roman" w:cs="Times New Roman"/>
          <w:color w:val="333333"/>
          <w:lang w:eastAsia="en-US"/>
        </w:rPr>
      </w:pPr>
      <w:r w:rsidRPr="000039C2">
        <w:rPr>
          <w:rFonts w:ascii="Times New Roman" w:eastAsia="Times New Roman" w:hAnsi="Times New Roman" w:cs="Times New Roman"/>
          <w:color w:val="333333"/>
          <w:shd w:val="clear" w:color="auto" w:fill="FFFFFF"/>
          <w:lang w:eastAsia="en-US"/>
        </w:rPr>
        <w:t xml:space="preserve">Samuel Taylor Coleridge, </w:t>
      </w:r>
      <w:r w:rsidRPr="000039C2">
        <w:rPr>
          <w:rFonts w:ascii="Times New Roman" w:eastAsia="Times New Roman" w:hAnsi="Times New Roman" w:cs="Times New Roman"/>
          <w:i/>
          <w:color w:val="333333"/>
          <w:shd w:val="clear" w:color="auto" w:fill="FFFFFF"/>
          <w:lang w:eastAsia="en-US"/>
        </w:rPr>
        <w:t>The Rime of the Ancient Mariner</w:t>
      </w:r>
      <w:r w:rsidRPr="000039C2">
        <w:rPr>
          <w:rFonts w:ascii="Times New Roman" w:eastAsia="Times New Roman" w:hAnsi="Times New Roman" w:cs="Times New Roman"/>
          <w:color w:val="333333"/>
          <w:shd w:val="clear" w:color="auto" w:fill="FFFFFF"/>
          <w:lang w:eastAsia="en-US"/>
        </w:rPr>
        <w:t xml:space="preserve"> (Dover Thrift) </w:t>
      </w:r>
      <w:r w:rsidRPr="000039C2">
        <w:rPr>
          <w:rFonts w:ascii="Times New Roman" w:eastAsia="Times New Roman" w:hAnsi="Times New Roman" w:cs="Times New Roman"/>
          <w:bCs/>
          <w:color w:val="333333"/>
          <w:lang w:eastAsia="en-US"/>
        </w:rPr>
        <w:t>ISBN-13:</w:t>
      </w:r>
      <w:r w:rsidRPr="000039C2">
        <w:rPr>
          <w:rFonts w:ascii="Times New Roman" w:eastAsia="Times New Roman" w:hAnsi="Times New Roman" w:cs="Times New Roman"/>
          <w:color w:val="333333"/>
          <w:lang w:eastAsia="en-US"/>
        </w:rPr>
        <w:t> 978-0486272665</w:t>
      </w:r>
    </w:p>
    <w:p w14:paraId="7B2A1FDE" w14:textId="77777777" w:rsidR="00BC678B" w:rsidRPr="000039C2" w:rsidRDefault="00BC678B" w:rsidP="00BC678B">
      <w:pPr>
        <w:pStyle w:val="ListParagraph"/>
        <w:numPr>
          <w:ilvl w:val="0"/>
          <w:numId w:val="9"/>
        </w:numPr>
        <w:rPr>
          <w:rFonts w:ascii="Times New Roman" w:eastAsia="Times New Roman" w:hAnsi="Times New Roman" w:cs="Times New Roman"/>
          <w:color w:val="333333"/>
          <w:lang w:eastAsia="en-US"/>
        </w:rPr>
      </w:pPr>
      <w:r w:rsidRPr="000039C2">
        <w:rPr>
          <w:rFonts w:ascii="Times New Roman" w:eastAsia="Times New Roman" w:hAnsi="Times New Roman" w:cs="Times New Roman"/>
          <w:color w:val="333333"/>
          <w:shd w:val="clear" w:color="auto" w:fill="FFFFFF"/>
          <w:lang w:eastAsia="en-US"/>
        </w:rPr>
        <w:t xml:space="preserve">Arthur Conan Doyle, </w:t>
      </w:r>
      <w:r w:rsidRPr="000039C2">
        <w:rPr>
          <w:rFonts w:ascii="Times New Roman" w:eastAsia="Times New Roman" w:hAnsi="Times New Roman" w:cs="Times New Roman"/>
          <w:i/>
          <w:color w:val="333333"/>
          <w:shd w:val="clear" w:color="auto" w:fill="FFFFFF"/>
          <w:lang w:eastAsia="en-US"/>
        </w:rPr>
        <w:t>The Sherlock Holmes Mysteries</w:t>
      </w:r>
      <w:r w:rsidRPr="000039C2">
        <w:rPr>
          <w:rFonts w:ascii="Times New Roman" w:eastAsia="Times New Roman" w:hAnsi="Times New Roman" w:cs="Times New Roman"/>
          <w:color w:val="333333"/>
          <w:shd w:val="clear" w:color="auto" w:fill="FFFFFF"/>
          <w:lang w:eastAsia="en-US"/>
        </w:rPr>
        <w:t xml:space="preserve"> (Signet Classics) </w:t>
      </w:r>
      <w:r w:rsidRPr="000039C2">
        <w:rPr>
          <w:rFonts w:ascii="Times New Roman" w:eastAsia="Times New Roman" w:hAnsi="Times New Roman" w:cs="Times New Roman"/>
          <w:bCs/>
          <w:color w:val="333333"/>
          <w:lang w:eastAsia="en-US"/>
        </w:rPr>
        <w:t>ISBN-13:</w:t>
      </w:r>
      <w:r w:rsidRPr="000039C2">
        <w:rPr>
          <w:rFonts w:ascii="Times New Roman" w:eastAsia="Times New Roman" w:hAnsi="Times New Roman" w:cs="Times New Roman"/>
          <w:color w:val="333333"/>
          <w:lang w:eastAsia="en-US"/>
        </w:rPr>
        <w:t> 978-0451467652</w:t>
      </w:r>
    </w:p>
    <w:p w14:paraId="1A15824F" w14:textId="77777777" w:rsidR="00BC678B" w:rsidRPr="000039C2" w:rsidRDefault="00BC678B" w:rsidP="00BC678B">
      <w:pPr>
        <w:pStyle w:val="ListParagraph"/>
        <w:numPr>
          <w:ilvl w:val="0"/>
          <w:numId w:val="9"/>
        </w:numPr>
        <w:rPr>
          <w:rFonts w:ascii="Times New Roman" w:eastAsia="Times New Roman" w:hAnsi="Times New Roman" w:cs="Times New Roman"/>
          <w:sz w:val="20"/>
          <w:szCs w:val="20"/>
          <w:lang w:eastAsia="en-US"/>
        </w:rPr>
      </w:pPr>
      <w:r w:rsidRPr="000039C2">
        <w:rPr>
          <w:rFonts w:ascii="Times New Roman" w:eastAsia="Times New Roman" w:hAnsi="Times New Roman" w:cs="Times New Roman"/>
          <w:color w:val="333333"/>
          <w:lang w:eastAsia="en-US"/>
        </w:rPr>
        <w:t xml:space="preserve">Fyodor Dostoevsky, </w:t>
      </w:r>
      <w:r w:rsidRPr="000039C2">
        <w:rPr>
          <w:rFonts w:ascii="Times New Roman" w:eastAsia="Times New Roman" w:hAnsi="Times New Roman" w:cs="Times New Roman"/>
          <w:i/>
          <w:color w:val="333333"/>
          <w:lang w:eastAsia="en-US"/>
        </w:rPr>
        <w:t>Notes from Underground</w:t>
      </w:r>
      <w:r w:rsidRPr="000039C2">
        <w:rPr>
          <w:rFonts w:ascii="Times New Roman" w:eastAsia="Times New Roman" w:hAnsi="Times New Roman" w:cs="Times New Roman"/>
          <w:color w:val="333333"/>
          <w:lang w:eastAsia="en-US"/>
        </w:rPr>
        <w:t xml:space="preserve">, trans. Constance Garnett (Independently published) ISBN-13: </w:t>
      </w:r>
      <w:r w:rsidRPr="000039C2">
        <w:rPr>
          <w:rFonts w:ascii="Times New Roman" w:eastAsia="Times New Roman" w:hAnsi="Times New Roman" w:cs="Times New Roman"/>
          <w:color w:val="333333"/>
          <w:shd w:val="clear" w:color="auto" w:fill="FFFFFF"/>
          <w:lang w:eastAsia="en-US"/>
        </w:rPr>
        <w:t>978-1676763277</w:t>
      </w:r>
      <w:r w:rsidR="000039C2">
        <w:rPr>
          <w:rFonts w:ascii="Times New Roman" w:eastAsia="Times New Roman" w:hAnsi="Times New Roman" w:cs="Times New Roman"/>
          <w:color w:val="333333"/>
          <w:shd w:val="clear" w:color="auto" w:fill="FFFFFF"/>
          <w:lang w:eastAsia="en-US"/>
        </w:rPr>
        <w:t>*</w:t>
      </w:r>
    </w:p>
    <w:p w14:paraId="4634D183" w14:textId="77777777" w:rsidR="00BC678B" w:rsidRPr="000039C2" w:rsidRDefault="00BC678B" w:rsidP="00BC678B">
      <w:pPr>
        <w:pStyle w:val="ListParagraph"/>
        <w:numPr>
          <w:ilvl w:val="0"/>
          <w:numId w:val="9"/>
        </w:numPr>
        <w:rPr>
          <w:rFonts w:ascii="Arial" w:eastAsia="Times New Roman" w:hAnsi="Arial" w:cs="Arial"/>
          <w:color w:val="333333"/>
          <w:sz w:val="20"/>
          <w:szCs w:val="20"/>
          <w:lang w:eastAsia="en-US"/>
        </w:rPr>
      </w:pPr>
      <w:r w:rsidRPr="000039C2">
        <w:rPr>
          <w:rFonts w:ascii="Times New Roman" w:eastAsia="Times New Roman" w:hAnsi="Times New Roman" w:cs="Times New Roman"/>
          <w:color w:val="333333"/>
          <w:lang w:eastAsia="en-US"/>
        </w:rPr>
        <w:t xml:space="preserve">Ralph Ellison, </w:t>
      </w:r>
      <w:r w:rsidRPr="000039C2">
        <w:rPr>
          <w:rFonts w:ascii="Times New Roman" w:eastAsia="Times New Roman" w:hAnsi="Times New Roman" w:cs="Times New Roman"/>
          <w:i/>
          <w:color w:val="333333"/>
          <w:lang w:eastAsia="en-US"/>
        </w:rPr>
        <w:t>Invisible Man</w:t>
      </w:r>
      <w:r w:rsidRPr="000039C2">
        <w:rPr>
          <w:rFonts w:ascii="Times New Roman" w:eastAsia="Times New Roman" w:hAnsi="Times New Roman" w:cs="Times New Roman"/>
          <w:color w:val="333333"/>
          <w:lang w:eastAsia="en-US"/>
        </w:rPr>
        <w:t xml:space="preserve"> (Vintage) </w:t>
      </w:r>
      <w:r w:rsidRPr="000039C2">
        <w:rPr>
          <w:rFonts w:ascii="Times New Roman" w:eastAsia="Times New Roman" w:hAnsi="Times New Roman" w:cs="Times New Roman"/>
          <w:bCs/>
          <w:color w:val="333333"/>
          <w:lang w:eastAsia="en-US"/>
        </w:rPr>
        <w:t>ISBN-13:</w:t>
      </w:r>
      <w:r w:rsidRPr="000039C2">
        <w:rPr>
          <w:rFonts w:ascii="Times New Roman" w:eastAsia="Times New Roman" w:hAnsi="Times New Roman" w:cs="Times New Roman"/>
          <w:color w:val="333333"/>
          <w:lang w:eastAsia="en-US"/>
        </w:rPr>
        <w:t> 978-0679732761</w:t>
      </w:r>
    </w:p>
    <w:p w14:paraId="73566CFF" w14:textId="77777777" w:rsidR="00BC678B" w:rsidRPr="000039C2" w:rsidRDefault="00BC678B" w:rsidP="00BC678B">
      <w:pPr>
        <w:pStyle w:val="ListParagraph"/>
        <w:numPr>
          <w:ilvl w:val="0"/>
          <w:numId w:val="9"/>
        </w:numPr>
        <w:rPr>
          <w:rFonts w:ascii="Times New Roman" w:eastAsia="Times New Roman" w:hAnsi="Times New Roman" w:cs="Times New Roman"/>
          <w:sz w:val="20"/>
          <w:szCs w:val="20"/>
          <w:lang w:eastAsia="en-US"/>
        </w:rPr>
      </w:pPr>
      <w:r w:rsidRPr="000039C2">
        <w:rPr>
          <w:rFonts w:ascii="Times New Roman" w:eastAsia="Times New Roman" w:hAnsi="Times New Roman" w:cs="Times New Roman"/>
          <w:color w:val="333333"/>
          <w:lang w:eastAsia="en-US"/>
        </w:rPr>
        <w:t xml:space="preserve">Sigmund Freud, </w:t>
      </w:r>
      <w:r w:rsidRPr="000039C2">
        <w:rPr>
          <w:rFonts w:ascii="Times New Roman" w:eastAsia="Times New Roman" w:hAnsi="Times New Roman" w:cs="Times New Roman"/>
          <w:i/>
          <w:color w:val="333333"/>
          <w:lang w:eastAsia="en-US"/>
        </w:rPr>
        <w:t>Three Case Histories</w:t>
      </w:r>
      <w:r w:rsidRPr="000039C2">
        <w:rPr>
          <w:rFonts w:ascii="Times New Roman" w:eastAsia="Times New Roman" w:hAnsi="Times New Roman" w:cs="Times New Roman"/>
          <w:color w:val="333333"/>
          <w:lang w:eastAsia="en-US"/>
        </w:rPr>
        <w:t xml:space="preserve">, trans. James and Alix Strachey (Touchstone) ISBN-13: </w:t>
      </w:r>
      <w:r w:rsidRPr="000039C2">
        <w:rPr>
          <w:rFonts w:ascii="Times New Roman" w:eastAsia="Times New Roman" w:hAnsi="Times New Roman" w:cs="Times New Roman"/>
          <w:color w:val="333333"/>
          <w:shd w:val="clear" w:color="auto" w:fill="FFFFFF"/>
          <w:lang w:eastAsia="en-US"/>
        </w:rPr>
        <w:t>978-0684829456</w:t>
      </w:r>
      <w:r w:rsidR="000039C2">
        <w:rPr>
          <w:rFonts w:ascii="Times New Roman" w:eastAsia="Times New Roman" w:hAnsi="Times New Roman" w:cs="Times New Roman"/>
          <w:color w:val="333333"/>
          <w:shd w:val="clear" w:color="auto" w:fill="FFFFFF"/>
          <w:lang w:eastAsia="en-US"/>
        </w:rPr>
        <w:t>*</w:t>
      </w:r>
    </w:p>
    <w:p w14:paraId="55A06DBE" w14:textId="77777777" w:rsidR="00BC678B" w:rsidRPr="000039C2" w:rsidRDefault="00BC678B" w:rsidP="00B14DC8">
      <w:pPr>
        <w:pStyle w:val="ListParagraph"/>
        <w:numPr>
          <w:ilvl w:val="0"/>
          <w:numId w:val="9"/>
        </w:numPr>
        <w:rPr>
          <w:rFonts w:ascii="Arial" w:eastAsia="Times New Roman" w:hAnsi="Arial" w:cs="Arial"/>
          <w:color w:val="333333"/>
          <w:sz w:val="20"/>
          <w:szCs w:val="20"/>
          <w:lang w:eastAsia="en-US"/>
        </w:rPr>
      </w:pPr>
      <w:r w:rsidRPr="000039C2">
        <w:rPr>
          <w:rFonts w:ascii="Times New Roman" w:eastAsia="Times New Roman" w:hAnsi="Times New Roman" w:cs="Times New Roman"/>
          <w:color w:val="333333"/>
          <w:shd w:val="clear" w:color="auto" w:fill="FFFFFF"/>
          <w:lang w:eastAsia="en-US"/>
        </w:rPr>
        <w:t xml:space="preserve">Herman Melville, </w:t>
      </w:r>
      <w:r w:rsidRPr="000039C2">
        <w:rPr>
          <w:rFonts w:ascii="Times New Roman" w:eastAsia="Times New Roman" w:hAnsi="Times New Roman" w:cs="Times New Roman"/>
          <w:i/>
          <w:color w:val="333333"/>
          <w:shd w:val="clear" w:color="auto" w:fill="FFFFFF"/>
          <w:lang w:eastAsia="en-US"/>
        </w:rPr>
        <w:t>Bartleby and Benito Cereno</w:t>
      </w:r>
      <w:r w:rsidRPr="000039C2">
        <w:rPr>
          <w:rFonts w:ascii="Times New Roman" w:eastAsia="Times New Roman" w:hAnsi="Times New Roman" w:cs="Times New Roman"/>
          <w:color w:val="333333"/>
          <w:shd w:val="clear" w:color="auto" w:fill="FFFFFF"/>
          <w:lang w:eastAsia="en-US"/>
        </w:rPr>
        <w:t xml:space="preserve"> (Dover Thrift) </w:t>
      </w:r>
      <w:r w:rsidRPr="000039C2">
        <w:rPr>
          <w:rFonts w:ascii="Times New Roman" w:eastAsia="Times New Roman" w:hAnsi="Times New Roman" w:cs="Times New Roman"/>
          <w:bCs/>
          <w:color w:val="333333"/>
          <w:lang w:eastAsia="en-US"/>
        </w:rPr>
        <w:t>ISBN-13:</w:t>
      </w:r>
      <w:r w:rsidRPr="000039C2">
        <w:rPr>
          <w:rFonts w:ascii="Times New Roman" w:eastAsia="Times New Roman" w:hAnsi="Times New Roman" w:cs="Times New Roman"/>
          <w:color w:val="333333"/>
          <w:lang w:eastAsia="en-US"/>
        </w:rPr>
        <w:t> 978-1717593405</w:t>
      </w:r>
    </w:p>
    <w:p w14:paraId="069EFCA6" w14:textId="77777777" w:rsidR="00BC678B" w:rsidRPr="000039C2" w:rsidRDefault="000039C2" w:rsidP="000039C2">
      <w:pPr>
        <w:pStyle w:val="ListParagraph"/>
        <w:numPr>
          <w:ilvl w:val="0"/>
          <w:numId w:val="9"/>
        </w:numPr>
        <w:rPr>
          <w:rFonts w:ascii="Times New Roman" w:eastAsia="Times New Roman" w:hAnsi="Times New Roman" w:cs="Times New Roman"/>
          <w:sz w:val="20"/>
          <w:szCs w:val="20"/>
          <w:lang w:eastAsia="en-US"/>
        </w:rPr>
      </w:pPr>
      <w:r w:rsidRPr="000039C2">
        <w:rPr>
          <w:rFonts w:ascii="Times New Roman" w:eastAsia="Times New Roman" w:hAnsi="Times New Roman" w:cs="Times New Roman"/>
          <w:color w:val="333333"/>
          <w:shd w:val="clear" w:color="auto" w:fill="FFFFFF"/>
          <w:lang w:eastAsia="en-US"/>
        </w:rPr>
        <w:t xml:space="preserve">Sophocles, </w:t>
      </w:r>
      <w:r w:rsidRPr="000039C2">
        <w:rPr>
          <w:rFonts w:ascii="Times New Roman" w:eastAsia="Times New Roman" w:hAnsi="Times New Roman" w:cs="Times New Roman"/>
          <w:i/>
          <w:color w:val="333333"/>
          <w:shd w:val="clear" w:color="auto" w:fill="FFFFFF"/>
          <w:lang w:eastAsia="en-US"/>
        </w:rPr>
        <w:t>Oedipus the King</w:t>
      </w:r>
      <w:r w:rsidRPr="000039C2">
        <w:rPr>
          <w:rFonts w:ascii="Times New Roman" w:eastAsia="Times New Roman" w:hAnsi="Times New Roman" w:cs="Times New Roman"/>
          <w:color w:val="333333"/>
          <w:shd w:val="clear" w:color="auto" w:fill="FFFFFF"/>
          <w:lang w:eastAsia="en-US"/>
        </w:rPr>
        <w:t>, trans. David Grene (University of Chicago Press) ISBN-13: 978-0226768687</w:t>
      </w:r>
      <w:r>
        <w:rPr>
          <w:rFonts w:ascii="Times New Roman" w:eastAsia="Times New Roman" w:hAnsi="Times New Roman" w:cs="Times New Roman"/>
          <w:color w:val="333333"/>
          <w:shd w:val="clear" w:color="auto" w:fill="FFFFFF"/>
          <w:lang w:eastAsia="en-US"/>
        </w:rPr>
        <w:t>*</w:t>
      </w:r>
    </w:p>
    <w:p w14:paraId="1C4F31FE" w14:textId="77777777" w:rsidR="000039C2" w:rsidRDefault="000039C2" w:rsidP="000039C2">
      <w:pPr>
        <w:rPr>
          <w:rFonts w:ascii="Times New Roman" w:eastAsia="Times New Roman" w:hAnsi="Times New Roman" w:cs="Times New Roman"/>
          <w:sz w:val="20"/>
          <w:szCs w:val="20"/>
          <w:lang w:eastAsia="en-US"/>
        </w:rPr>
      </w:pPr>
    </w:p>
    <w:p w14:paraId="253D8DE7" w14:textId="77777777" w:rsidR="00015221" w:rsidRDefault="000039C2" w:rsidP="00015221">
      <w:pPr>
        <w:rPr>
          <w:rFonts w:ascii="Times New Roman" w:hAnsi="Times New Roman"/>
        </w:rPr>
      </w:pPr>
      <w:r>
        <w:rPr>
          <w:rFonts w:ascii="Times New Roman" w:hAnsi="Times New Roman"/>
        </w:rPr>
        <w:t xml:space="preserve">Where asterisked, the texts are </w:t>
      </w:r>
      <w:r w:rsidRPr="00210233">
        <w:rPr>
          <w:rFonts w:ascii="Times New Roman" w:hAnsi="Times New Roman"/>
          <w:b/>
        </w:rPr>
        <w:t>required</w:t>
      </w:r>
      <w:r>
        <w:rPr>
          <w:rFonts w:ascii="Times New Roman" w:hAnsi="Times New Roman"/>
        </w:rPr>
        <w:t xml:space="preserve"> in the </w:t>
      </w:r>
      <w:r w:rsidRPr="00C869E8">
        <w:rPr>
          <w:rFonts w:ascii="Times New Roman" w:hAnsi="Times New Roman"/>
          <w:b/>
        </w:rPr>
        <w:t>exact translations and editions</w:t>
      </w:r>
      <w:r w:rsidR="00015221">
        <w:rPr>
          <w:rFonts w:ascii="Times New Roman" w:hAnsi="Times New Roman"/>
        </w:rPr>
        <w:t xml:space="preserve"> specified above.  There are, however, a couple of exceptions to this course requirement.  </w:t>
      </w:r>
    </w:p>
    <w:p w14:paraId="4579AC56" w14:textId="77777777" w:rsidR="00015221" w:rsidRDefault="00015221" w:rsidP="00015221">
      <w:pPr>
        <w:pStyle w:val="ListParagraph"/>
        <w:numPr>
          <w:ilvl w:val="0"/>
          <w:numId w:val="10"/>
        </w:numPr>
        <w:rPr>
          <w:rFonts w:ascii="Times New Roman" w:hAnsi="Times New Roman"/>
        </w:rPr>
      </w:pPr>
      <w:r>
        <w:rPr>
          <w:rFonts w:ascii="Times New Roman" w:hAnsi="Times New Roman"/>
        </w:rPr>
        <w:t>If you are able to read the texts in their original languages, you should feel free to do so in any well-established edition published by a reputable press.</w:t>
      </w:r>
    </w:p>
    <w:p w14:paraId="67D53BC7" w14:textId="77777777" w:rsidR="00015221" w:rsidRPr="00015221" w:rsidRDefault="00015221" w:rsidP="00015221">
      <w:pPr>
        <w:pStyle w:val="ListParagraph"/>
        <w:numPr>
          <w:ilvl w:val="0"/>
          <w:numId w:val="10"/>
        </w:numPr>
        <w:rPr>
          <w:rFonts w:ascii="Times New Roman" w:hAnsi="Times New Roman"/>
        </w:rPr>
      </w:pPr>
      <w:r>
        <w:rPr>
          <w:rFonts w:ascii="Times New Roman" w:hAnsi="Times New Roman"/>
        </w:rPr>
        <w:t xml:space="preserve">You should feel free to use other editions of the texts originally written in English. </w:t>
      </w:r>
    </w:p>
    <w:p w14:paraId="7A6327A4" w14:textId="77777777" w:rsidR="00B14DC8" w:rsidRPr="00B14DC8" w:rsidRDefault="00B14DC8" w:rsidP="00932C17">
      <w:pPr>
        <w:rPr>
          <w:rFonts w:ascii="Times New Roman" w:hAnsi="Times New Roman"/>
        </w:rPr>
      </w:pPr>
    </w:p>
    <w:p w14:paraId="48F4C36D" w14:textId="77777777" w:rsidR="00932C17" w:rsidRDefault="00932C17" w:rsidP="00932C17">
      <w:pPr>
        <w:rPr>
          <w:rFonts w:ascii="Times New Roman" w:hAnsi="Times New Roman"/>
        </w:rPr>
      </w:pPr>
      <w:r>
        <w:rPr>
          <w:rFonts w:ascii="Times New Roman" w:hAnsi="Times New Roman"/>
        </w:rPr>
        <w:t>The Barnard College librarians are also ready to help you get access to the course texts as well as guide you to the invaluable resources of the Columbia University Library system–one of the world’s great resources for scholarship that is yours to use.</w:t>
      </w:r>
    </w:p>
    <w:p w14:paraId="70FA0862" w14:textId="77777777" w:rsidR="00932C17" w:rsidRDefault="00932C17" w:rsidP="00932C17">
      <w:pPr>
        <w:rPr>
          <w:rFonts w:ascii="Times New Roman" w:hAnsi="Times New Roman"/>
        </w:rPr>
      </w:pPr>
    </w:p>
    <w:p w14:paraId="432084FF" w14:textId="77777777" w:rsidR="00932C17" w:rsidRDefault="00932C17" w:rsidP="00932C17">
      <w:pPr>
        <w:rPr>
          <w:rFonts w:ascii="Times New Roman" w:hAnsi="Times New Roman"/>
        </w:rPr>
      </w:pPr>
      <w:r>
        <w:rPr>
          <w:rFonts w:ascii="Times New Roman" w:hAnsi="Times New Roman"/>
        </w:rPr>
        <w:t xml:space="preserve">All other readings will be available as pdfs on Courseworks.  </w:t>
      </w:r>
    </w:p>
    <w:p w14:paraId="519B0BF8" w14:textId="77777777" w:rsidR="00932C17" w:rsidRDefault="00932C17" w:rsidP="00932C17">
      <w:pPr>
        <w:rPr>
          <w:rFonts w:ascii="Times New Roman" w:hAnsi="Times New Roman"/>
        </w:rPr>
      </w:pPr>
    </w:p>
    <w:p w14:paraId="4427010F" w14:textId="77777777" w:rsidR="00932C17" w:rsidRDefault="00932C17" w:rsidP="00932C17">
      <w:pPr>
        <w:rPr>
          <w:rFonts w:ascii="Times New Roman" w:hAnsi="Times New Roman"/>
        </w:rPr>
      </w:pPr>
      <w:r>
        <w:rPr>
          <w:rFonts w:ascii="Times New Roman" w:hAnsi="Times New Roman"/>
          <w:b/>
        </w:rPr>
        <w:t>Course Requirements</w:t>
      </w:r>
    </w:p>
    <w:p w14:paraId="27607FBB" w14:textId="77777777" w:rsidR="00932C17" w:rsidRDefault="00932C17" w:rsidP="00932C17">
      <w:pPr>
        <w:rPr>
          <w:rFonts w:ascii="Times New Roman" w:hAnsi="Times New Roman"/>
        </w:rPr>
      </w:pPr>
    </w:p>
    <w:p w14:paraId="3C10F643" w14:textId="77777777" w:rsidR="00932C17" w:rsidRDefault="00932C17" w:rsidP="00932C17">
      <w:pPr>
        <w:pStyle w:val="ListParagraph"/>
        <w:numPr>
          <w:ilvl w:val="0"/>
          <w:numId w:val="2"/>
        </w:numPr>
        <w:rPr>
          <w:rFonts w:ascii="Times New Roman" w:hAnsi="Times New Roman"/>
        </w:rPr>
      </w:pPr>
      <w:r w:rsidRPr="00BF0DF7">
        <w:rPr>
          <w:rFonts w:ascii="Times New Roman" w:hAnsi="Times New Roman"/>
          <w:b/>
        </w:rPr>
        <w:t>Attendance and Participation</w:t>
      </w:r>
      <w:r w:rsidRPr="00BF0DF7">
        <w:rPr>
          <w:rFonts w:ascii="Times New Roman" w:hAnsi="Times New Roman"/>
        </w:rPr>
        <w:t xml:space="preserve">.  Your regular </w:t>
      </w:r>
      <w:r>
        <w:rPr>
          <w:rFonts w:ascii="Times New Roman" w:hAnsi="Times New Roman"/>
        </w:rPr>
        <w:t xml:space="preserve">and punctual </w:t>
      </w:r>
      <w:r w:rsidRPr="00BF0DF7">
        <w:rPr>
          <w:rFonts w:ascii="Times New Roman" w:hAnsi="Times New Roman"/>
        </w:rPr>
        <w:t>presence in this course</w:t>
      </w:r>
      <w:r>
        <w:rPr>
          <w:rFonts w:ascii="Times New Roman" w:hAnsi="Times New Roman"/>
        </w:rPr>
        <w:t>, whether in-person or on Zoom, shows respect for our common work of learning.  It ensures that you will learn the most effectively</w:t>
      </w:r>
      <w:r w:rsidRPr="00BF0DF7">
        <w:rPr>
          <w:rFonts w:ascii="Times New Roman" w:hAnsi="Times New Roman"/>
        </w:rPr>
        <w:t xml:space="preserve">, </w:t>
      </w:r>
      <w:r>
        <w:rPr>
          <w:rFonts w:ascii="Times New Roman" w:hAnsi="Times New Roman"/>
        </w:rPr>
        <w:t xml:space="preserve">both </w:t>
      </w:r>
      <w:r w:rsidRPr="00BF0DF7">
        <w:rPr>
          <w:rFonts w:ascii="Times New Roman" w:hAnsi="Times New Roman"/>
        </w:rPr>
        <w:t xml:space="preserve">from the instructor </w:t>
      </w:r>
      <w:r>
        <w:rPr>
          <w:rFonts w:ascii="Times New Roman" w:hAnsi="Times New Roman"/>
        </w:rPr>
        <w:t>and from conversation with your peers.  If you live in a vastly different time zone, we will discuss other ways you can engage interactively in the course.</w:t>
      </w:r>
    </w:p>
    <w:p w14:paraId="71C42D32" w14:textId="77777777" w:rsidR="00932C17" w:rsidRPr="00BF0DF7" w:rsidRDefault="00932C17" w:rsidP="00932C17">
      <w:pPr>
        <w:pStyle w:val="ListParagraph"/>
        <w:rPr>
          <w:rFonts w:ascii="Times New Roman" w:hAnsi="Times New Roman"/>
        </w:rPr>
      </w:pPr>
    </w:p>
    <w:p w14:paraId="0E06D499" w14:textId="77777777" w:rsidR="00932C17" w:rsidRDefault="00932C17" w:rsidP="00932C17">
      <w:pPr>
        <w:pStyle w:val="ListParagraph"/>
        <w:numPr>
          <w:ilvl w:val="0"/>
          <w:numId w:val="2"/>
        </w:numPr>
        <w:rPr>
          <w:rFonts w:ascii="Times New Roman" w:hAnsi="Times New Roman"/>
        </w:rPr>
      </w:pPr>
      <w:r>
        <w:rPr>
          <w:rFonts w:ascii="Times New Roman" w:hAnsi="Times New Roman"/>
          <w:b/>
        </w:rPr>
        <w:t>Preparation and Active Reading</w:t>
      </w:r>
      <w:r>
        <w:rPr>
          <w:rFonts w:ascii="Times New Roman" w:hAnsi="Times New Roman"/>
        </w:rPr>
        <w:t>.  You will have read the assigned material carefully by the day it is scheduled for discussion.  Be prepared to share your questions and ideas.</w:t>
      </w:r>
    </w:p>
    <w:p w14:paraId="3716A7C2" w14:textId="77777777" w:rsidR="00932C17" w:rsidRPr="00C54EC1" w:rsidRDefault="00932C17" w:rsidP="00932C17">
      <w:pPr>
        <w:rPr>
          <w:rFonts w:ascii="Times New Roman" w:hAnsi="Times New Roman"/>
        </w:rPr>
      </w:pPr>
    </w:p>
    <w:p w14:paraId="7B2E7D76" w14:textId="77777777" w:rsidR="00932C17" w:rsidRDefault="00932C17" w:rsidP="00932C17">
      <w:pPr>
        <w:pStyle w:val="ListParagraph"/>
        <w:numPr>
          <w:ilvl w:val="0"/>
          <w:numId w:val="2"/>
        </w:numPr>
        <w:rPr>
          <w:rFonts w:ascii="Times New Roman" w:hAnsi="Times New Roman"/>
        </w:rPr>
      </w:pPr>
      <w:r>
        <w:rPr>
          <w:rFonts w:ascii="Times New Roman" w:hAnsi="Times New Roman"/>
          <w:b/>
        </w:rPr>
        <w:t xml:space="preserve">Reading texts in hard copy and taking notes with pen and paper.  </w:t>
      </w:r>
      <w:r>
        <w:rPr>
          <w:rFonts w:ascii="Times New Roman" w:hAnsi="Times New Roman"/>
        </w:rPr>
        <w:t xml:space="preserve">The disciplined, rigorous, and creative study of literature depends on your paying close attention to textual details.  Having hard copies of the texts makes it easier for you to discover large-scale textual patterns and zoom in on small details.  </w:t>
      </w:r>
    </w:p>
    <w:p w14:paraId="41901CB7" w14:textId="77777777" w:rsidR="00932C17" w:rsidRPr="00136C38" w:rsidRDefault="00932C17" w:rsidP="00932C17">
      <w:pPr>
        <w:rPr>
          <w:rFonts w:ascii="Times New Roman" w:hAnsi="Times New Roman"/>
        </w:rPr>
      </w:pPr>
    </w:p>
    <w:p w14:paraId="50AA7444" w14:textId="77777777" w:rsidR="00932C17" w:rsidRDefault="00932C17" w:rsidP="00932C17">
      <w:pPr>
        <w:pStyle w:val="ListParagraph"/>
        <w:rPr>
          <w:rFonts w:ascii="Times New Roman" w:hAnsi="Times New Roman"/>
        </w:rPr>
      </w:pPr>
      <w:r>
        <w:rPr>
          <w:rFonts w:ascii="Times New Roman" w:hAnsi="Times New Roman"/>
        </w:rPr>
        <w:t>The covid pandemic has led us to spend more time online and on screens.  Whether you come to class in-person or on Zoom, you will find that using a pen and paper notepad for note-taking will help you focus your attention and think more clearly.</w:t>
      </w:r>
    </w:p>
    <w:p w14:paraId="363B4219" w14:textId="77777777" w:rsidR="00932C17" w:rsidRDefault="00932C17" w:rsidP="00932C17">
      <w:pPr>
        <w:rPr>
          <w:rFonts w:ascii="Times New Roman" w:hAnsi="Times New Roman"/>
        </w:rPr>
      </w:pPr>
    </w:p>
    <w:p w14:paraId="1A639A6B" w14:textId="77777777" w:rsidR="00932C17" w:rsidRDefault="00932C17" w:rsidP="00932C17">
      <w:pPr>
        <w:pStyle w:val="ListParagraph"/>
        <w:rPr>
          <w:rFonts w:ascii="Times New Roman" w:hAnsi="Times New Roman"/>
        </w:rPr>
      </w:pPr>
      <w:r>
        <w:rPr>
          <w:rFonts w:ascii="Times New Roman" w:hAnsi="Times New Roman"/>
        </w:rPr>
        <w:t xml:space="preserve">4. </w:t>
      </w:r>
      <w:r>
        <w:rPr>
          <w:rFonts w:ascii="Times New Roman" w:hAnsi="Times New Roman"/>
          <w:b/>
        </w:rPr>
        <w:t>Assignments</w:t>
      </w:r>
      <w:r>
        <w:rPr>
          <w:rFonts w:ascii="Times New Roman" w:hAnsi="Times New Roman"/>
        </w:rPr>
        <w:t xml:space="preserve">.  Three essays (5 pages each) and a take-home final exam.  I will provide prompts for the papers a week and a half to two weeks before the deadlines.  </w:t>
      </w:r>
      <w:r w:rsidRPr="00D37295">
        <w:rPr>
          <w:rFonts w:ascii="Times New Roman" w:hAnsi="Times New Roman"/>
        </w:rPr>
        <w:t>If you</w:t>
      </w:r>
      <w:r>
        <w:rPr>
          <w:rFonts w:ascii="Times New Roman" w:hAnsi="Times New Roman"/>
        </w:rPr>
        <w:t>r</w:t>
      </w:r>
      <w:r w:rsidRPr="00D37295">
        <w:rPr>
          <w:rFonts w:ascii="Times New Roman" w:hAnsi="Times New Roman"/>
        </w:rPr>
        <w:t xml:space="preserve"> paper is late, one third of a letter grade will be deducted from it each day it is late.  </w:t>
      </w:r>
    </w:p>
    <w:p w14:paraId="7A27AC78" w14:textId="77777777" w:rsidR="00932C17" w:rsidRDefault="00932C17" w:rsidP="00932C17">
      <w:pPr>
        <w:pStyle w:val="ListParagraph"/>
        <w:rPr>
          <w:rFonts w:ascii="Times New Roman" w:hAnsi="Times New Roman"/>
        </w:rPr>
      </w:pPr>
    </w:p>
    <w:p w14:paraId="5F10813C" w14:textId="77777777" w:rsidR="00932C17" w:rsidRDefault="00932C17" w:rsidP="00932C17">
      <w:pPr>
        <w:pStyle w:val="ListParagraph"/>
        <w:rPr>
          <w:rFonts w:ascii="Times New Roman" w:hAnsi="Times New Roman"/>
        </w:rPr>
      </w:pPr>
      <w:r>
        <w:rPr>
          <w:rFonts w:ascii="Times New Roman" w:hAnsi="Times New Roman"/>
        </w:rPr>
        <w:t>I will assign periodic reading responses.  The reading responses should be brief (around 1-2 pages) and are aimed to facilitate focused reflection on the reading and to catalyze class discussions.  In some cases, I will give you specific instructions.  The schedule for the responses will depend on the size of the class: students will be divided into groups that rotate in posting responses.  These responses are to be posted in the Discussion Forum section on Courseworks the evening before the class meeting in which we will discuss the reading.</w:t>
      </w:r>
    </w:p>
    <w:p w14:paraId="173ACE90" w14:textId="77777777" w:rsidR="00932C17" w:rsidRDefault="00932C17" w:rsidP="00932C17">
      <w:pPr>
        <w:pStyle w:val="ListParagraph"/>
        <w:rPr>
          <w:rFonts w:ascii="Times New Roman" w:hAnsi="Times New Roman"/>
        </w:rPr>
      </w:pPr>
    </w:p>
    <w:p w14:paraId="46133624" w14:textId="77777777" w:rsidR="00932C17" w:rsidRDefault="00932C17" w:rsidP="00932C17">
      <w:pPr>
        <w:pStyle w:val="ListParagraph"/>
        <w:rPr>
          <w:rFonts w:ascii="Times New Roman" w:hAnsi="Times New Roman"/>
        </w:rPr>
      </w:pPr>
      <w:r>
        <w:rPr>
          <w:rFonts w:ascii="Times New Roman" w:hAnsi="Times New Roman"/>
        </w:rPr>
        <w:t>Depending on the size of the class, each student will also be expected to lead a discussion during the semester.  The student (or students) leading discussion will share with the class the evening before specific questions they would like the class to think about.  Students should come to class the next day prepared to discuss these questions and their implications for the text as a whole.</w:t>
      </w:r>
    </w:p>
    <w:p w14:paraId="6A10D606" w14:textId="77777777" w:rsidR="00932C17" w:rsidRDefault="00932C17" w:rsidP="00932C17">
      <w:pPr>
        <w:rPr>
          <w:rFonts w:ascii="Times New Roman" w:hAnsi="Times New Roman"/>
        </w:rPr>
      </w:pPr>
    </w:p>
    <w:p w14:paraId="22EF80F1" w14:textId="77777777" w:rsidR="00932C17" w:rsidRDefault="00932C17" w:rsidP="00932C17">
      <w:pPr>
        <w:rPr>
          <w:rFonts w:ascii="Times New Roman" w:hAnsi="Times New Roman"/>
        </w:rPr>
      </w:pPr>
      <w:r>
        <w:rPr>
          <w:rFonts w:ascii="Times New Roman" w:hAnsi="Times New Roman"/>
          <w:b/>
        </w:rPr>
        <w:t>Course Evaluation</w:t>
      </w:r>
    </w:p>
    <w:p w14:paraId="59327271" w14:textId="77777777" w:rsidR="00932C17" w:rsidRDefault="00932C17" w:rsidP="00932C17">
      <w:pPr>
        <w:rPr>
          <w:rFonts w:ascii="Times New Roman" w:hAnsi="Times New Roman"/>
        </w:rPr>
      </w:pPr>
    </w:p>
    <w:p w14:paraId="7F5D5188" w14:textId="77777777" w:rsidR="00932C17" w:rsidRDefault="00932C17" w:rsidP="00932C17">
      <w:pPr>
        <w:rPr>
          <w:rFonts w:ascii="Times New Roman" w:hAnsi="Times New Roman"/>
        </w:rPr>
      </w:pPr>
      <w:r>
        <w:rPr>
          <w:rFonts w:ascii="Times New Roman" w:hAnsi="Times New Roman"/>
        </w:rPr>
        <w:t>Class participation: 15%</w:t>
      </w:r>
    </w:p>
    <w:p w14:paraId="3A0DD19B" w14:textId="77777777" w:rsidR="00932C17" w:rsidRDefault="00932C17" w:rsidP="00932C17">
      <w:pPr>
        <w:rPr>
          <w:rFonts w:ascii="Times New Roman" w:hAnsi="Times New Roman"/>
        </w:rPr>
      </w:pPr>
      <w:r>
        <w:rPr>
          <w:rFonts w:ascii="Times New Roman" w:hAnsi="Times New Roman"/>
        </w:rPr>
        <w:t>Reading responses and discussion leading: 15%</w:t>
      </w:r>
    </w:p>
    <w:p w14:paraId="3F2F033F" w14:textId="77777777" w:rsidR="00932C17" w:rsidRDefault="00932C17" w:rsidP="00932C17">
      <w:pPr>
        <w:rPr>
          <w:rFonts w:ascii="Times New Roman" w:hAnsi="Times New Roman"/>
        </w:rPr>
      </w:pPr>
      <w:r>
        <w:rPr>
          <w:rFonts w:ascii="Times New Roman" w:hAnsi="Times New Roman"/>
        </w:rPr>
        <w:t>Paper One: 15%</w:t>
      </w:r>
    </w:p>
    <w:p w14:paraId="099C5CDC" w14:textId="77777777" w:rsidR="00932C17" w:rsidRDefault="00932C17" w:rsidP="00932C17">
      <w:pPr>
        <w:rPr>
          <w:rFonts w:ascii="Times New Roman" w:hAnsi="Times New Roman"/>
        </w:rPr>
      </w:pPr>
      <w:r>
        <w:rPr>
          <w:rFonts w:ascii="Times New Roman" w:hAnsi="Times New Roman"/>
        </w:rPr>
        <w:t>Paper Two: 20%</w:t>
      </w:r>
    </w:p>
    <w:p w14:paraId="4EA316A6" w14:textId="77777777" w:rsidR="00932C17" w:rsidRDefault="00932C17" w:rsidP="00932C17">
      <w:pPr>
        <w:rPr>
          <w:rFonts w:ascii="Times New Roman" w:hAnsi="Times New Roman"/>
        </w:rPr>
      </w:pPr>
      <w:r>
        <w:rPr>
          <w:rFonts w:ascii="Times New Roman" w:hAnsi="Times New Roman"/>
        </w:rPr>
        <w:t>Paper Three: 20%</w:t>
      </w:r>
    </w:p>
    <w:p w14:paraId="61A8B705" w14:textId="77777777" w:rsidR="00932C17" w:rsidRDefault="00932C17" w:rsidP="00932C17">
      <w:pPr>
        <w:rPr>
          <w:rFonts w:ascii="Times New Roman" w:hAnsi="Times New Roman"/>
        </w:rPr>
      </w:pPr>
      <w:r>
        <w:rPr>
          <w:rFonts w:ascii="Times New Roman" w:hAnsi="Times New Roman"/>
        </w:rPr>
        <w:t>Take-home final exam: 15%</w:t>
      </w:r>
    </w:p>
    <w:p w14:paraId="2082170E" w14:textId="77777777" w:rsidR="00932C17" w:rsidRDefault="00932C17" w:rsidP="00932C17">
      <w:pPr>
        <w:rPr>
          <w:rFonts w:ascii="Times New Roman" w:hAnsi="Times New Roman"/>
        </w:rPr>
      </w:pPr>
    </w:p>
    <w:p w14:paraId="39BB3E91" w14:textId="77777777" w:rsidR="00932C17" w:rsidRDefault="00932C17" w:rsidP="00932C17">
      <w:pPr>
        <w:rPr>
          <w:rFonts w:ascii="Times New Roman" w:hAnsi="Times New Roman"/>
          <w:b/>
        </w:rPr>
      </w:pPr>
      <w:r>
        <w:rPr>
          <w:rFonts w:ascii="Times New Roman" w:hAnsi="Times New Roman"/>
          <w:b/>
        </w:rPr>
        <w:t>Academic Integrity</w:t>
      </w:r>
    </w:p>
    <w:p w14:paraId="5F5C0948" w14:textId="77777777" w:rsidR="00932C17" w:rsidRDefault="00932C17" w:rsidP="00932C17">
      <w:pPr>
        <w:rPr>
          <w:rFonts w:ascii="Times New Roman" w:hAnsi="Times New Roman"/>
          <w:b/>
        </w:rPr>
      </w:pPr>
    </w:p>
    <w:p w14:paraId="68DCE95E" w14:textId="77777777" w:rsidR="00932C17" w:rsidRDefault="00932C17" w:rsidP="00932C17">
      <w:pPr>
        <w:rPr>
          <w:rFonts w:ascii="Times New Roman" w:hAnsi="Times New Roman"/>
        </w:rPr>
      </w:pPr>
      <w:r>
        <w:rPr>
          <w:rFonts w:ascii="Times New Roman" w:hAnsi="Times New Roman"/>
        </w:rPr>
        <w:t>You are required to uphold the Barnard College Honor Code, established 1912 and updated 2016, which details the codes governing plagiarism and standards of academic integrity.  For the text of the Honor Code, go to https:/barnard.edu/honor-code.  Any failure to uphold these standards of academic integrity will carry severe consequences.</w:t>
      </w:r>
    </w:p>
    <w:p w14:paraId="7DF1AFA9" w14:textId="77777777" w:rsidR="00932C17" w:rsidRDefault="00932C17" w:rsidP="00932C17">
      <w:pPr>
        <w:rPr>
          <w:rFonts w:ascii="Times New Roman" w:hAnsi="Times New Roman"/>
        </w:rPr>
      </w:pPr>
    </w:p>
    <w:p w14:paraId="3BECD18B" w14:textId="77777777" w:rsidR="00932C17" w:rsidRDefault="00932C17" w:rsidP="00932C17">
      <w:pPr>
        <w:rPr>
          <w:rFonts w:ascii="Times New Roman" w:hAnsi="Times New Roman"/>
        </w:rPr>
      </w:pPr>
      <w:r>
        <w:rPr>
          <w:rFonts w:ascii="Times New Roman" w:hAnsi="Times New Roman"/>
        </w:rPr>
        <w:t>Please note that the Addendum to the Honor Code for 2020-2021 includes relevant language for the proper use of electronic class material: “We consider academic integrity to include the proper use and care for all print, electronic, or other academic resources.”  This means that any recorded class content–from lectures, labs, seminars, office hours, and discussion groups–is the intellectual property of your professor and your fellow students, and should not be distributed or shared outside of class.</w:t>
      </w:r>
    </w:p>
    <w:p w14:paraId="072F91C0" w14:textId="77777777" w:rsidR="00932C17" w:rsidRDefault="00932C17" w:rsidP="00932C17">
      <w:pPr>
        <w:rPr>
          <w:rFonts w:ascii="Times New Roman" w:hAnsi="Times New Roman"/>
        </w:rPr>
      </w:pPr>
    </w:p>
    <w:p w14:paraId="46F71478" w14:textId="77777777" w:rsidR="00932C17" w:rsidRDefault="00932C17" w:rsidP="00932C17">
      <w:pPr>
        <w:rPr>
          <w:rFonts w:ascii="Times New Roman" w:hAnsi="Times New Roman"/>
        </w:rPr>
      </w:pPr>
      <w:r>
        <w:rPr>
          <w:rFonts w:ascii="Times New Roman" w:hAnsi="Times New Roman"/>
          <w:b/>
        </w:rPr>
        <w:t>Accommodation of Disability</w:t>
      </w:r>
    </w:p>
    <w:p w14:paraId="0FD90F65" w14:textId="77777777" w:rsidR="00932C17" w:rsidRDefault="00932C17" w:rsidP="00932C17">
      <w:pPr>
        <w:rPr>
          <w:rFonts w:ascii="Times New Roman" w:hAnsi="Times New Roman"/>
        </w:rPr>
      </w:pPr>
    </w:p>
    <w:p w14:paraId="15305A54" w14:textId="77777777" w:rsidR="00932C17" w:rsidRDefault="00932C17" w:rsidP="00932C17">
      <w:pPr>
        <w:rPr>
          <w:rFonts w:ascii="Times New Roman" w:hAnsi="Times New Roman"/>
        </w:rPr>
      </w:pPr>
      <w:r>
        <w:rPr>
          <w:rFonts w:ascii="Times New Roman" w:hAnsi="Times New Roman"/>
        </w:rPr>
        <w:t>Students with a documented disability may be eligible for academic accommodations.  If you have a documented disability, please let me know as early as possible in the semester so that the proper arrangements can be made.  Please note that you are required to register in advance with the Center for Accessibility Resources &amp; Disability Services (CARDS).  (For more information, go to: barnard.edu/disabilityservices.)</w:t>
      </w:r>
    </w:p>
    <w:p w14:paraId="7B060AAD" w14:textId="77777777" w:rsidR="00932C17" w:rsidRPr="00D70698" w:rsidRDefault="00932C17" w:rsidP="00932C17">
      <w:pPr>
        <w:rPr>
          <w:rFonts w:ascii="Times New Roman" w:hAnsi="Times New Roman"/>
        </w:rPr>
      </w:pPr>
    </w:p>
    <w:p w14:paraId="31D47799" w14:textId="77777777" w:rsidR="00932C17" w:rsidRPr="00E246F4" w:rsidRDefault="00932C17" w:rsidP="00932C17">
      <w:pPr>
        <w:rPr>
          <w:rFonts w:ascii="Times New Roman" w:hAnsi="Times New Roman"/>
        </w:rPr>
      </w:pPr>
      <w:r>
        <w:rPr>
          <w:rFonts w:ascii="Times New Roman" w:hAnsi="Times New Roman"/>
          <w:b/>
        </w:rPr>
        <w:t>Schedule</w:t>
      </w:r>
    </w:p>
    <w:p w14:paraId="3EFD0006" w14:textId="77777777" w:rsidR="00932C17" w:rsidRDefault="00932C17" w:rsidP="00932C17">
      <w:pPr>
        <w:rPr>
          <w:rFonts w:ascii="Times New Roman" w:hAnsi="Times New Roman"/>
        </w:rPr>
      </w:pPr>
    </w:p>
    <w:p w14:paraId="0AF6BF0C" w14:textId="77777777" w:rsidR="00932C17" w:rsidRDefault="00557CE0" w:rsidP="00932C17">
      <w:pPr>
        <w:rPr>
          <w:rFonts w:ascii="Times New Roman" w:hAnsi="Times New Roman"/>
        </w:rPr>
      </w:pPr>
      <w:r>
        <w:rPr>
          <w:rFonts w:ascii="Times New Roman" w:hAnsi="Times New Roman"/>
        </w:rPr>
        <w:t>T 9/8</w:t>
      </w:r>
      <w:r>
        <w:rPr>
          <w:rFonts w:ascii="Times New Roman" w:hAnsi="Times New Roman"/>
        </w:rPr>
        <w:tab/>
      </w:r>
      <w:r>
        <w:rPr>
          <w:rFonts w:ascii="Times New Roman" w:hAnsi="Times New Roman"/>
        </w:rPr>
        <w:tab/>
        <w:t xml:space="preserve">Introduction </w:t>
      </w:r>
    </w:p>
    <w:p w14:paraId="370BF32C" w14:textId="77777777" w:rsidR="00557CE0" w:rsidRDefault="00557CE0" w:rsidP="00932C17">
      <w:pPr>
        <w:rPr>
          <w:rFonts w:ascii="Times New Roman" w:hAnsi="Times New Roman"/>
        </w:rPr>
      </w:pPr>
    </w:p>
    <w:p w14:paraId="607CA138" w14:textId="77777777" w:rsidR="00557CE0" w:rsidRPr="00F86AA8" w:rsidRDefault="00557CE0" w:rsidP="00932C17">
      <w:pPr>
        <w:rPr>
          <w:rFonts w:ascii="Times New Roman" w:hAnsi="Times New Roman"/>
          <w:b/>
        </w:rPr>
      </w:pPr>
      <w:r w:rsidRPr="00F86AA8">
        <w:rPr>
          <w:rFonts w:ascii="Times New Roman" w:hAnsi="Times New Roman"/>
          <w:b/>
        </w:rPr>
        <w:t>Unit I: Detection</w:t>
      </w:r>
    </w:p>
    <w:p w14:paraId="2841D110" w14:textId="77777777" w:rsidR="00557CE0" w:rsidRDefault="00557CE0" w:rsidP="00932C17">
      <w:pPr>
        <w:rPr>
          <w:rFonts w:ascii="Times New Roman" w:hAnsi="Times New Roman"/>
        </w:rPr>
      </w:pPr>
    </w:p>
    <w:p w14:paraId="7FFE25FB" w14:textId="77777777" w:rsidR="00557CE0" w:rsidRDefault="00557CE0" w:rsidP="00932C17">
      <w:pPr>
        <w:rPr>
          <w:rFonts w:ascii="Times New Roman" w:hAnsi="Times New Roman"/>
        </w:rPr>
      </w:pPr>
      <w:r>
        <w:rPr>
          <w:rFonts w:ascii="Times New Roman" w:hAnsi="Times New Roman"/>
        </w:rPr>
        <w:t>Th 9/10</w:t>
      </w:r>
      <w:r>
        <w:rPr>
          <w:rFonts w:ascii="Times New Roman" w:hAnsi="Times New Roman"/>
        </w:rPr>
        <w:tab/>
        <w:t xml:space="preserve">Conan Doyle, </w:t>
      </w:r>
      <w:r>
        <w:rPr>
          <w:rFonts w:ascii="Times New Roman" w:hAnsi="Times New Roman"/>
          <w:i/>
        </w:rPr>
        <w:t>Sherlock Holmes</w:t>
      </w:r>
      <w:r>
        <w:rPr>
          <w:rFonts w:ascii="Times New Roman" w:hAnsi="Times New Roman"/>
        </w:rPr>
        <w:t xml:space="preserve"> stories: “The Adventure of the Speckled</w:t>
      </w:r>
      <w:r>
        <w:rPr>
          <w:rFonts w:ascii="Times New Roman" w:hAnsi="Times New Roman"/>
        </w:rPr>
        <w:tab/>
      </w:r>
      <w:r>
        <w:rPr>
          <w:rFonts w:ascii="Times New Roman" w:hAnsi="Times New Roman"/>
        </w:rPr>
        <w:tab/>
      </w:r>
      <w:r>
        <w:rPr>
          <w:rFonts w:ascii="Times New Roman" w:hAnsi="Times New Roman"/>
        </w:rPr>
        <w:tab/>
        <w:t>Band,” “The Musgrave Ritual,” “Scandal in Bohemia.”  Abbott, “Story</w:t>
      </w:r>
      <w:r>
        <w:rPr>
          <w:rFonts w:ascii="Times New Roman" w:hAnsi="Times New Roman"/>
        </w:rPr>
        <w:tab/>
      </w:r>
      <w:r>
        <w:rPr>
          <w:rFonts w:ascii="Times New Roman" w:hAnsi="Times New Roman"/>
        </w:rPr>
        <w:tab/>
      </w:r>
      <w:r>
        <w:rPr>
          <w:rFonts w:ascii="Times New Roman" w:hAnsi="Times New Roman"/>
        </w:rPr>
        <w:tab/>
        <w:t xml:space="preserve">and Narrative Discourse.”  Brooks, from </w:t>
      </w:r>
      <w:r>
        <w:rPr>
          <w:rFonts w:ascii="Times New Roman" w:hAnsi="Times New Roman"/>
          <w:i/>
        </w:rPr>
        <w:t>Reading for the Plot</w:t>
      </w:r>
      <w:r>
        <w:rPr>
          <w:rFonts w:ascii="Times New Roman" w:hAnsi="Times New Roman"/>
        </w:rPr>
        <w:t>.</w:t>
      </w:r>
    </w:p>
    <w:p w14:paraId="5403FFD9" w14:textId="77777777" w:rsidR="00557CE0" w:rsidRDefault="00557CE0" w:rsidP="00932C17">
      <w:pPr>
        <w:rPr>
          <w:rFonts w:ascii="Times New Roman" w:hAnsi="Times New Roman"/>
        </w:rPr>
      </w:pPr>
    </w:p>
    <w:p w14:paraId="387B16CD" w14:textId="77777777" w:rsidR="00557CE0" w:rsidRPr="00557CE0" w:rsidRDefault="007160B4" w:rsidP="007160B4">
      <w:pPr>
        <w:ind w:left="1440" w:hanging="1440"/>
        <w:rPr>
          <w:rFonts w:ascii="Times New Roman" w:hAnsi="Times New Roman"/>
        </w:rPr>
      </w:pPr>
      <w:r>
        <w:rPr>
          <w:rFonts w:ascii="Times New Roman" w:hAnsi="Times New Roman"/>
        </w:rPr>
        <w:t>T 9/15</w:t>
      </w:r>
      <w:r>
        <w:rPr>
          <w:rFonts w:ascii="Times New Roman" w:hAnsi="Times New Roman"/>
        </w:rPr>
        <w:tab/>
      </w:r>
      <w:r w:rsidR="00557CE0">
        <w:rPr>
          <w:rFonts w:ascii="Times New Roman" w:hAnsi="Times New Roman"/>
        </w:rPr>
        <w:t xml:space="preserve">Conan Doyle, </w:t>
      </w:r>
      <w:r w:rsidR="00557CE0">
        <w:rPr>
          <w:rFonts w:ascii="Times New Roman" w:hAnsi="Times New Roman"/>
          <w:i/>
        </w:rPr>
        <w:t>Sherlock Holmes</w:t>
      </w:r>
      <w:r w:rsidR="00557CE0">
        <w:rPr>
          <w:rFonts w:ascii="Times New Roman" w:hAnsi="Times New Roman"/>
        </w:rPr>
        <w:t xml:space="preserve"> stories: “The Five Orange Pips,” </w:t>
      </w:r>
      <w:r>
        <w:rPr>
          <w:rFonts w:ascii="Times New Roman" w:hAnsi="Times New Roman"/>
        </w:rPr>
        <w:t xml:space="preserve">“The </w:t>
      </w:r>
      <w:r w:rsidR="00557CE0">
        <w:rPr>
          <w:rFonts w:ascii="Times New Roman" w:hAnsi="Times New Roman"/>
        </w:rPr>
        <w:t xml:space="preserve">Red-Headed League,” </w:t>
      </w:r>
      <w:r>
        <w:rPr>
          <w:rFonts w:ascii="Times New Roman" w:hAnsi="Times New Roman"/>
        </w:rPr>
        <w:t>“The Red-Headed League,” “The Adventure of the Dancing Men,” “The Final Problem,” “The Adventure of the Empty House.”</w:t>
      </w:r>
    </w:p>
    <w:p w14:paraId="652690AF" w14:textId="77777777" w:rsidR="00557CE0" w:rsidRDefault="00557CE0" w:rsidP="00932C17">
      <w:pPr>
        <w:rPr>
          <w:rFonts w:ascii="Times New Roman" w:hAnsi="Times New Roman"/>
        </w:rPr>
      </w:pPr>
    </w:p>
    <w:p w14:paraId="13897E17" w14:textId="77777777" w:rsidR="007160B4" w:rsidRDefault="007160B4" w:rsidP="005E30F2">
      <w:pPr>
        <w:ind w:left="1440" w:hanging="1440"/>
        <w:rPr>
          <w:rFonts w:ascii="Times New Roman" w:hAnsi="Times New Roman"/>
        </w:rPr>
      </w:pPr>
      <w:r>
        <w:rPr>
          <w:rFonts w:ascii="Times New Roman" w:hAnsi="Times New Roman"/>
        </w:rPr>
        <w:t>Th 9/17</w:t>
      </w:r>
      <w:r>
        <w:rPr>
          <w:rFonts w:ascii="Times New Roman" w:hAnsi="Times New Roman"/>
        </w:rPr>
        <w:tab/>
        <w:t xml:space="preserve">Borges, “Death and the Compass,” “The Garden of Forking Paths.”  </w:t>
      </w:r>
    </w:p>
    <w:p w14:paraId="1CB6FD24" w14:textId="77777777" w:rsidR="00557CE0" w:rsidRDefault="007160B4" w:rsidP="007160B4">
      <w:pPr>
        <w:ind w:left="1440" w:hanging="1440"/>
        <w:rPr>
          <w:rFonts w:ascii="Times New Roman" w:hAnsi="Times New Roman"/>
        </w:rPr>
      </w:pPr>
      <w:r>
        <w:rPr>
          <w:rFonts w:ascii="Times New Roman" w:hAnsi="Times New Roman"/>
        </w:rPr>
        <w:tab/>
        <w:t>Recommended: Shlomith Rimmon-Kenan, “Doubles and Counterparts: Patterns of Interchangeability in Borges’ ‘The Garden of Forking Paths.’”</w:t>
      </w:r>
    </w:p>
    <w:p w14:paraId="331A1E2D" w14:textId="77777777" w:rsidR="007160B4" w:rsidRDefault="007160B4" w:rsidP="007160B4">
      <w:pPr>
        <w:ind w:left="1440" w:hanging="1440"/>
        <w:rPr>
          <w:rFonts w:ascii="Times New Roman" w:hAnsi="Times New Roman"/>
        </w:rPr>
      </w:pPr>
    </w:p>
    <w:p w14:paraId="0C0484DC" w14:textId="77777777" w:rsidR="007160B4" w:rsidRDefault="007160B4" w:rsidP="007160B4">
      <w:pPr>
        <w:ind w:left="1440" w:hanging="1440"/>
        <w:rPr>
          <w:rFonts w:ascii="Times New Roman" w:hAnsi="Times New Roman"/>
        </w:rPr>
      </w:pPr>
      <w:r>
        <w:rPr>
          <w:rFonts w:ascii="Times New Roman" w:hAnsi="Times New Roman"/>
        </w:rPr>
        <w:t>T 9/22</w:t>
      </w:r>
      <w:r>
        <w:rPr>
          <w:rFonts w:ascii="Times New Roman" w:hAnsi="Times New Roman"/>
        </w:rPr>
        <w:tab/>
        <w:t xml:space="preserve">Sophocles, </w:t>
      </w:r>
      <w:r>
        <w:rPr>
          <w:rFonts w:ascii="Times New Roman" w:hAnsi="Times New Roman"/>
          <w:i/>
        </w:rPr>
        <w:t>Oedipus the King</w:t>
      </w:r>
      <w:r>
        <w:rPr>
          <w:rFonts w:ascii="Times New Roman" w:hAnsi="Times New Roman"/>
        </w:rPr>
        <w:t xml:space="preserve">.  Aristotle, from </w:t>
      </w:r>
      <w:r>
        <w:rPr>
          <w:rFonts w:ascii="Times New Roman" w:hAnsi="Times New Roman"/>
          <w:i/>
        </w:rPr>
        <w:t>Poetics</w:t>
      </w:r>
      <w:r>
        <w:rPr>
          <w:rFonts w:ascii="Times New Roman" w:hAnsi="Times New Roman"/>
        </w:rPr>
        <w:t xml:space="preserve">.  Freud, from </w:t>
      </w:r>
      <w:r>
        <w:rPr>
          <w:rFonts w:ascii="Times New Roman" w:hAnsi="Times New Roman"/>
          <w:i/>
        </w:rPr>
        <w:t>The Interpretation of Dreams</w:t>
      </w:r>
      <w:r>
        <w:rPr>
          <w:rFonts w:ascii="Times New Roman" w:hAnsi="Times New Roman"/>
        </w:rPr>
        <w:t>.</w:t>
      </w:r>
    </w:p>
    <w:p w14:paraId="24699D9A" w14:textId="77777777" w:rsidR="007160B4" w:rsidRDefault="007160B4" w:rsidP="007160B4">
      <w:pPr>
        <w:ind w:left="1440" w:hanging="1440"/>
        <w:rPr>
          <w:rFonts w:ascii="Times New Roman" w:hAnsi="Times New Roman"/>
        </w:rPr>
      </w:pPr>
    </w:p>
    <w:p w14:paraId="02CFE0D6" w14:textId="77777777" w:rsidR="007160B4" w:rsidRDefault="00F86AA8" w:rsidP="007160B4">
      <w:pPr>
        <w:ind w:left="1440" w:hanging="1440"/>
        <w:rPr>
          <w:rFonts w:ascii="Times New Roman" w:hAnsi="Times New Roman"/>
        </w:rPr>
      </w:pPr>
      <w:r>
        <w:rPr>
          <w:rFonts w:ascii="Times New Roman" w:hAnsi="Times New Roman"/>
        </w:rPr>
        <w:t>Th 9/24</w:t>
      </w:r>
      <w:r>
        <w:rPr>
          <w:rFonts w:ascii="Times New Roman" w:hAnsi="Times New Roman"/>
        </w:rPr>
        <w:tab/>
        <w:t xml:space="preserve">Melville, </w:t>
      </w:r>
      <w:r>
        <w:rPr>
          <w:rFonts w:ascii="Times New Roman" w:hAnsi="Times New Roman"/>
          <w:i/>
        </w:rPr>
        <w:t>Benito Cereno</w:t>
      </w:r>
    </w:p>
    <w:p w14:paraId="7BF11495" w14:textId="77777777" w:rsidR="00F86AA8" w:rsidRDefault="00F86AA8" w:rsidP="007160B4">
      <w:pPr>
        <w:ind w:left="1440" w:hanging="1440"/>
        <w:rPr>
          <w:rFonts w:ascii="Times New Roman" w:hAnsi="Times New Roman"/>
        </w:rPr>
      </w:pPr>
    </w:p>
    <w:p w14:paraId="6AAF83BA" w14:textId="77777777" w:rsidR="00F86AA8" w:rsidRDefault="00F86AA8" w:rsidP="007160B4">
      <w:pPr>
        <w:ind w:left="1440" w:hanging="1440"/>
        <w:rPr>
          <w:rFonts w:ascii="Times New Roman" w:hAnsi="Times New Roman"/>
        </w:rPr>
      </w:pPr>
      <w:r>
        <w:rPr>
          <w:rFonts w:ascii="Times New Roman" w:hAnsi="Times New Roman"/>
        </w:rPr>
        <w:t>T 9/29</w:t>
      </w:r>
      <w:r>
        <w:rPr>
          <w:rFonts w:ascii="Times New Roman" w:hAnsi="Times New Roman"/>
        </w:rPr>
        <w:tab/>
      </w:r>
      <w:r w:rsidR="00DF017B">
        <w:rPr>
          <w:rFonts w:ascii="Times New Roman" w:hAnsi="Times New Roman"/>
        </w:rPr>
        <w:t>“Memento</w:t>
      </w:r>
      <w:r>
        <w:rPr>
          <w:rFonts w:ascii="Times New Roman" w:hAnsi="Times New Roman"/>
        </w:rPr>
        <w:t>,</w:t>
      </w:r>
      <w:r w:rsidR="00DF017B">
        <w:rPr>
          <w:rFonts w:ascii="Times New Roman" w:hAnsi="Times New Roman"/>
        </w:rPr>
        <w:t>”</w:t>
      </w:r>
      <w:r>
        <w:rPr>
          <w:rFonts w:ascii="Times New Roman" w:hAnsi="Times New Roman"/>
        </w:rPr>
        <w:t xml:space="preserve"> dir. Christopher Nolan</w:t>
      </w:r>
    </w:p>
    <w:p w14:paraId="6A5D6131" w14:textId="77777777" w:rsidR="00F86AA8" w:rsidRDefault="00F86AA8" w:rsidP="007160B4">
      <w:pPr>
        <w:ind w:left="1440" w:hanging="1440"/>
        <w:rPr>
          <w:rFonts w:ascii="Times New Roman" w:hAnsi="Times New Roman"/>
        </w:rPr>
      </w:pPr>
    </w:p>
    <w:p w14:paraId="1B6680DA" w14:textId="77777777" w:rsidR="00F86AA8" w:rsidRPr="00F86AA8" w:rsidRDefault="00F86AA8" w:rsidP="007160B4">
      <w:pPr>
        <w:ind w:left="1440" w:hanging="1440"/>
        <w:rPr>
          <w:rFonts w:ascii="Times New Roman" w:hAnsi="Times New Roman"/>
          <w:b/>
        </w:rPr>
      </w:pPr>
      <w:r w:rsidRPr="00F86AA8">
        <w:rPr>
          <w:rFonts w:ascii="Times New Roman" w:hAnsi="Times New Roman"/>
          <w:b/>
        </w:rPr>
        <w:t>Unit II: Confession</w:t>
      </w:r>
    </w:p>
    <w:p w14:paraId="4669DBD3" w14:textId="77777777" w:rsidR="00F86AA8" w:rsidRDefault="00F86AA8" w:rsidP="007160B4">
      <w:pPr>
        <w:ind w:left="1440" w:hanging="1440"/>
        <w:rPr>
          <w:rFonts w:ascii="Times New Roman" w:hAnsi="Times New Roman"/>
        </w:rPr>
      </w:pPr>
    </w:p>
    <w:p w14:paraId="66230312" w14:textId="77777777" w:rsidR="00F86AA8" w:rsidRDefault="00F86AA8" w:rsidP="007160B4">
      <w:pPr>
        <w:ind w:left="1440" w:hanging="1440"/>
        <w:rPr>
          <w:rFonts w:ascii="Times New Roman" w:hAnsi="Times New Roman"/>
        </w:rPr>
      </w:pPr>
      <w:r>
        <w:rPr>
          <w:rFonts w:ascii="Times New Roman" w:hAnsi="Times New Roman"/>
        </w:rPr>
        <w:t>Th 10/1</w:t>
      </w:r>
      <w:r>
        <w:rPr>
          <w:rFonts w:ascii="Times New Roman" w:hAnsi="Times New Roman"/>
        </w:rPr>
        <w:tab/>
        <w:t xml:space="preserve">Augustine, </w:t>
      </w:r>
      <w:r>
        <w:rPr>
          <w:rFonts w:ascii="Times New Roman" w:hAnsi="Times New Roman"/>
          <w:i/>
        </w:rPr>
        <w:t>Confessions</w:t>
      </w:r>
      <w:r>
        <w:rPr>
          <w:rFonts w:ascii="Times New Roman" w:hAnsi="Times New Roman"/>
        </w:rPr>
        <w:t>, Bks. 1-2</w:t>
      </w:r>
    </w:p>
    <w:p w14:paraId="6839A613" w14:textId="77777777" w:rsidR="00F86AA8" w:rsidRDefault="00F86AA8" w:rsidP="007160B4">
      <w:pPr>
        <w:ind w:left="1440" w:hanging="1440"/>
        <w:rPr>
          <w:rFonts w:ascii="Times New Roman" w:hAnsi="Times New Roman"/>
        </w:rPr>
      </w:pPr>
    </w:p>
    <w:p w14:paraId="06A50D42" w14:textId="77777777" w:rsidR="00F86AA8" w:rsidRDefault="00F86AA8" w:rsidP="007160B4">
      <w:pPr>
        <w:ind w:left="1440" w:hanging="1440"/>
        <w:rPr>
          <w:rFonts w:ascii="Times New Roman" w:hAnsi="Times New Roman"/>
        </w:rPr>
      </w:pPr>
      <w:r>
        <w:rPr>
          <w:rFonts w:ascii="Times New Roman" w:hAnsi="Times New Roman"/>
        </w:rPr>
        <w:t>T 10/6</w:t>
      </w:r>
      <w:r>
        <w:rPr>
          <w:rFonts w:ascii="Times New Roman" w:hAnsi="Times New Roman"/>
        </w:rPr>
        <w:tab/>
      </w:r>
      <w:r w:rsidR="005E30F2">
        <w:rPr>
          <w:rFonts w:ascii="Times New Roman" w:hAnsi="Times New Roman"/>
        </w:rPr>
        <w:t xml:space="preserve">Augustine, </w:t>
      </w:r>
      <w:r w:rsidR="005E30F2">
        <w:rPr>
          <w:rFonts w:ascii="Times New Roman" w:hAnsi="Times New Roman"/>
          <w:i/>
        </w:rPr>
        <w:t>Confessions</w:t>
      </w:r>
      <w:r w:rsidR="005E30F2">
        <w:rPr>
          <w:rFonts w:ascii="Times New Roman" w:hAnsi="Times New Roman"/>
        </w:rPr>
        <w:t>, Bks. 6, 8, from Bk. 9, from Bk. 11</w:t>
      </w:r>
    </w:p>
    <w:p w14:paraId="04FA551A" w14:textId="77777777" w:rsidR="005E30F2" w:rsidRPr="005E30F2" w:rsidRDefault="005E30F2" w:rsidP="007160B4">
      <w:pPr>
        <w:ind w:left="1440" w:hanging="1440"/>
        <w:rPr>
          <w:rFonts w:ascii="Times New Roman" w:hAnsi="Times New Roman"/>
        </w:rPr>
      </w:pPr>
      <w:r>
        <w:rPr>
          <w:rFonts w:ascii="Times New Roman" w:hAnsi="Times New Roman"/>
        </w:rPr>
        <w:tab/>
        <w:t xml:space="preserve">Recommended: Paul Ricoeur, from </w:t>
      </w:r>
      <w:r>
        <w:rPr>
          <w:rFonts w:ascii="Times New Roman" w:hAnsi="Times New Roman"/>
          <w:i/>
        </w:rPr>
        <w:t>Time and Narrative</w:t>
      </w:r>
    </w:p>
    <w:p w14:paraId="129F7BCC" w14:textId="77777777" w:rsidR="005E30F2" w:rsidRDefault="005E30F2" w:rsidP="007160B4">
      <w:pPr>
        <w:ind w:left="1440" w:hanging="1440"/>
        <w:rPr>
          <w:rFonts w:ascii="Times New Roman" w:hAnsi="Times New Roman"/>
        </w:rPr>
      </w:pPr>
      <w:r>
        <w:rPr>
          <w:rFonts w:ascii="Times New Roman" w:hAnsi="Times New Roman"/>
        </w:rPr>
        <w:tab/>
      </w:r>
    </w:p>
    <w:p w14:paraId="0B5D012D" w14:textId="77777777" w:rsidR="005E30F2" w:rsidRDefault="005E30F2" w:rsidP="007160B4">
      <w:pPr>
        <w:ind w:left="1440" w:hanging="1440"/>
        <w:rPr>
          <w:rFonts w:ascii="Times New Roman" w:hAnsi="Times New Roman"/>
          <w:i/>
        </w:rPr>
      </w:pPr>
      <w:r>
        <w:rPr>
          <w:rFonts w:ascii="Times New Roman" w:hAnsi="Times New Roman"/>
        </w:rPr>
        <w:t>Th 10/8</w:t>
      </w:r>
      <w:r>
        <w:rPr>
          <w:rFonts w:ascii="Times New Roman" w:hAnsi="Times New Roman"/>
        </w:rPr>
        <w:tab/>
        <w:t xml:space="preserve">Freud, </w:t>
      </w:r>
      <w:r>
        <w:rPr>
          <w:rFonts w:ascii="Times New Roman" w:hAnsi="Times New Roman"/>
          <w:i/>
        </w:rPr>
        <w:t>The Wolfman</w:t>
      </w:r>
    </w:p>
    <w:p w14:paraId="0A02DA71" w14:textId="77777777" w:rsidR="005E30F2" w:rsidRPr="005E30F2" w:rsidRDefault="005E30F2" w:rsidP="007160B4">
      <w:pPr>
        <w:ind w:left="1440" w:hanging="1440"/>
        <w:rPr>
          <w:rFonts w:ascii="Times New Roman" w:hAnsi="Times New Roman"/>
          <w:b/>
        </w:rPr>
      </w:pPr>
      <w:r>
        <w:rPr>
          <w:rFonts w:ascii="Times New Roman" w:hAnsi="Times New Roman"/>
          <w:i/>
        </w:rPr>
        <w:tab/>
      </w:r>
      <w:r>
        <w:rPr>
          <w:rFonts w:ascii="Times New Roman" w:hAnsi="Times New Roman"/>
          <w:b/>
        </w:rPr>
        <w:t>Paper One due</w:t>
      </w:r>
    </w:p>
    <w:p w14:paraId="2A82D248" w14:textId="77777777" w:rsidR="005E30F2" w:rsidRPr="005E30F2" w:rsidRDefault="005E30F2" w:rsidP="007160B4">
      <w:pPr>
        <w:ind w:left="1440" w:hanging="1440"/>
        <w:rPr>
          <w:rFonts w:ascii="Times New Roman" w:hAnsi="Times New Roman"/>
          <w:i/>
        </w:rPr>
      </w:pPr>
    </w:p>
    <w:p w14:paraId="77C9D497" w14:textId="77777777" w:rsidR="005E30F2" w:rsidRDefault="005E30F2" w:rsidP="007160B4">
      <w:pPr>
        <w:ind w:left="1440" w:hanging="1440"/>
        <w:rPr>
          <w:rFonts w:ascii="Times New Roman" w:hAnsi="Times New Roman"/>
          <w:i/>
        </w:rPr>
      </w:pPr>
      <w:r>
        <w:rPr>
          <w:rFonts w:ascii="Times New Roman" w:hAnsi="Times New Roman"/>
        </w:rPr>
        <w:t>T 10/13</w:t>
      </w:r>
      <w:r>
        <w:rPr>
          <w:rFonts w:ascii="Times New Roman" w:hAnsi="Times New Roman"/>
        </w:rPr>
        <w:tab/>
        <w:t xml:space="preserve">Freud, </w:t>
      </w:r>
      <w:r>
        <w:rPr>
          <w:rFonts w:ascii="Times New Roman" w:hAnsi="Times New Roman"/>
          <w:i/>
        </w:rPr>
        <w:t>The Wolfman</w:t>
      </w:r>
    </w:p>
    <w:p w14:paraId="14EDAD27" w14:textId="77777777" w:rsidR="005E30F2" w:rsidRDefault="005E30F2" w:rsidP="007160B4">
      <w:pPr>
        <w:ind w:left="1440" w:hanging="1440"/>
        <w:rPr>
          <w:rFonts w:ascii="Times New Roman" w:hAnsi="Times New Roman"/>
        </w:rPr>
      </w:pPr>
      <w:r>
        <w:rPr>
          <w:rFonts w:ascii="Times New Roman" w:hAnsi="Times New Roman"/>
        </w:rPr>
        <w:tab/>
        <w:t>Recommended: Peter Brooks, “</w:t>
      </w:r>
      <w:r w:rsidR="00DF017B">
        <w:rPr>
          <w:rFonts w:ascii="Times New Roman" w:hAnsi="Times New Roman"/>
        </w:rPr>
        <w:t>Fictions of the Wolfman: Freud and Narrative”</w:t>
      </w:r>
    </w:p>
    <w:p w14:paraId="7D18743A" w14:textId="77777777" w:rsidR="005E30F2" w:rsidRDefault="005E30F2" w:rsidP="007160B4">
      <w:pPr>
        <w:ind w:left="1440" w:hanging="1440"/>
        <w:rPr>
          <w:rFonts w:ascii="Times New Roman" w:hAnsi="Times New Roman"/>
        </w:rPr>
      </w:pPr>
    </w:p>
    <w:p w14:paraId="2E2FC4B7" w14:textId="77777777" w:rsidR="005E30F2" w:rsidRDefault="005E30F2" w:rsidP="005E30F2">
      <w:pPr>
        <w:ind w:left="1440" w:hanging="1440"/>
        <w:rPr>
          <w:rFonts w:ascii="Times New Roman" w:hAnsi="Times New Roman"/>
        </w:rPr>
      </w:pPr>
      <w:r>
        <w:rPr>
          <w:rFonts w:ascii="Times New Roman" w:hAnsi="Times New Roman"/>
        </w:rPr>
        <w:t>Th 10/15</w:t>
      </w:r>
      <w:r>
        <w:rPr>
          <w:rFonts w:ascii="Times New Roman" w:hAnsi="Times New Roman"/>
        </w:rPr>
        <w:tab/>
        <w:t xml:space="preserve"> Coleridge, </w:t>
      </w:r>
      <w:r>
        <w:rPr>
          <w:rFonts w:ascii="Times New Roman" w:hAnsi="Times New Roman"/>
          <w:i/>
        </w:rPr>
        <w:t>The Rime of the Ancient Mariner</w:t>
      </w:r>
      <w:r>
        <w:rPr>
          <w:rFonts w:ascii="Times New Roman" w:hAnsi="Times New Roman"/>
        </w:rPr>
        <w:t xml:space="preserve"> (both 1798 and 1817 versions)</w:t>
      </w:r>
    </w:p>
    <w:p w14:paraId="799A6CD4" w14:textId="77777777" w:rsidR="005E30F2" w:rsidRDefault="005E30F2" w:rsidP="007160B4">
      <w:pPr>
        <w:ind w:left="1440" w:hanging="1440"/>
        <w:rPr>
          <w:rFonts w:ascii="Times New Roman" w:hAnsi="Times New Roman"/>
        </w:rPr>
      </w:pPr>
    </w:p>
    <w:p w14:paraId="344E04BE" w14:textId="77777777" w:rsidR="005E30F2" w:rsidRDefault="00DF017B" w:rsidP="007160B4">
      <w:pPr>
        <w:ind w:left="1440" w:hanging="1440"/>
        <w:rPr>
          <w:rFonts w:ascii="Times New Roman" w:hAnsi="Times New Roman"/>
        </w:rPr>
      </w:pPr>
      <w:r>
        <w:rPr>
          <w:rFonts w:ascii="Times New Roman" w:hAnsi="Times New Roman"/>
        </w:rPr>
        <w:t>T 10/20</w:t>
      </w:r>
      <w:r>
        <w:rPr>
          <w:rFonts w:ascii="Times New Roman" w:hAnsi="Times New Roman"/>
        </w:rPr>
        <w:tab/>
        <w:t xml:space="preserve">Dostoevsky, </w:t>
      </w:r>
      <w:r>
        <w:rPr>
          <w:rFonts w:ascii="Times New Roman" w:hAnsi="Times New Roman"/>
          <w:i/>
        </w:rPr>
        <w:t>Notes from Underground</w:t>
      </w:r>
    </w:p>
    <w:p w14:paraId="3018AD17" w14:textId="77777777" w:rsidR="00DF017B" w:rsidRDefault="00DF017B" w:rsidP="007160B4">
      <w:pPr>
        <w:ind w:left="1440" w:hanging="1440"/>
        <w:rPr>
          <w:rFonts w:ascii="Times New Roman" w:hAnsi="Times New Roman"/>
        </w:rPr>
      </w:pPr>
    </w:p>
    <w:p w14:paraId="3DB50A72" w14:textId="77777777" w:rsidR="00DF017B" w:rsidRDefault="00DF017B" w:rsidP="007160B4">
      <w:pPr>
        <w:ind w:left="1440" w:hanging="1440"/>
        <w:rPr>
          <w:rFonts w:ascii="Times New Roman" w:hAnsi="Times New Roman"/>
        </w:rPr>
      </w:pPr>
      <w:r>
        <w:rPr>
          <w:rFonts w:ascii="Times New Roman" w:hAnsi="Times New Roman"/>
        </w:rPr>
        <w:t>Th 10/22</w:t>
      </w:r>
      <w:r>
        <w:rPr>
          <w:rFonts w:ascii="Times New Roman" w:hAnsi="Times New Roman"/>
        </w:rPr>
        <w:tab/>
        <w:t xml:space="preserve">Dostoevsky, </w:t>
      </w:r>
      <w:r>
        <w:rPr>
          <w:rFonts w:ascii="Times New Roman" w:hAnsi="Times New Roman"/>
          <w:i/>
        </w:rPr>
        <w:t>Notes from Underground</w:t>
      </w:r>
    </w:p>
    <w:p w14:paraId="655E8F01" w14:textId="77777777" w:rsidR="00DF017B" w:rsidRDefault="00DF017B" w:rsidP="007160B4">
      <w:pPr>
        <w:ind w:left="1440" w:hanging="1440"/>
        <w:rPr>
          <w:rFonts w:ascii="Times New Roman" w:hAnsi="Times New Roman"/>
        </w:rPr>
      </w:pPr>
    </w:p>
    <w:p w14:paraId="77A10029" w14:textId="77777777" w:rsidR="00DF017B" w:rsidRDefault="00DF017B" w:rsidP="007160B4">
      <w:pPr>
        <w:ind w:left="1440" w:hanging="1440"/>
        <w:rPr>
          <w:rFonts w:ascii="Times New Roman" w:hAnsi="Times New Roman"/>
          <w:i/>
        </w:rPr>
      </w:pPr>
      <w:r>
        <w:rPr>
          <w:rFonts w:ascii="Times New Roman" w:hAnsi="Times New Roman"/>
        </w:rPr>
        <w:t>T 10/27</w:t>
      </w:r>
      <w:r>
        <w:rPr>
          <w:rFonts w:ascii="Times New Roman" w:hAnsi="Times New Roman"/>
        </w:rPr>
        <w:tab/>
        <w:t xml:space="preserve">Ellison, </w:t>
      </w:r>
      <w:r>
        <w:rPr>
          <w:rFonts w:ascii="Times New Roman" w:hAnsi="Times New Roman"/>
          <w:i/>
        </w:rPr>
        <w:t>Invisible Man</w:t>
      </w:r>
    </w:p>
    <w:p w14:paraId="76902D30" w14:textId="77777777" w:rsidR="00DF017B" w:rsidRDefault="00DF017B" w:rsidP="007160B4">
      <w:pPr>
        <w:ind w:left="1440" w:hanging="1440"/>
        <w:rPr>
          <w:rFonts w:ascii="Times New Roman" w:hAnsi="Times New Roman"/>
        </w:rPr>
      </w:pPr>
    </w:p>
    <w:p w14:paraId="142273DD" w14:textId="77777777" w:rsidR="00DF017B" w:rsidRDefault="00DF017B" w:rsidP="007160B4">
      <w:pPr>
        <w:ind w:left="1440" w:hanging="1440"/>
        <w:rPr>
          <w:rFonts w:ascii="Times New Roman" w:hAnsi="Times New Roman"/>
          <w:i/>
        </w:rPr>
      </w:pPr>
      <w:r>
        <w:rPr>
          <w:rFonts w:ascii="Times New Roman" w:hAnsi="Times New Roman"/>
        </w:rPr>
        <w:t>Th 10/29</w:t>
      </w:r>
      <w:r>
        <w:rPr>
          <w:rFonts w:ascii="Times New Roman" w:hAnsi="Times New Roman"/>
        </w:rPr>
        <w:tab/>
        <w:t xml:space="preserve">Ellison, </w:t>
      </w:r>
      <w:r>
        <w:rPr>
          <w:rFonts w:ascii="Times New Roman" w:hAnsi="Times New Roman"/>
          <w:i/>
        </w:rPr>
        <w:t>Invisible Man</w:t>
      </w:r>
    </w:p>
    <w:p w14:paraId="08C3AEA5" w14:textId="77777777" w:rsidR="00DF017B" w:rsidRDefault="00DF017B" w:rsidP="007160B4">
      <w:pPr>
        <w:ind w:left="1440" w:hanging="1440"/>
        <w:rPr>
          <w:rFonts w:ascii="Times New Roman" w:hAnsi="Times New Roman"/>
        </w:rPr>
      </w:pPr>
    </w:p>
    <w:p w14:paraId="560F9CBF" w14:textId="77777777" w:rsidR="00DF017B" w:rsidRDefault="00DF017B" w:rsidP="007160B4">
      <w:pPr>
        <w:ind w:left="1440" w:hanging="1440"/>
        <w:rPr>
          <w:rFonts w:ascii="Times New Roman" w:hAnsi="Times New Roman"/>
          <w:u w:val="single"/>
        </w:rPr>
      </w:pPr>
      <w:r>
        <w:rPr>
          <w:rFonts w:ascii="Times New Roman" w:hAnsi="Times New Roman"/>
        </w:rPr>
        <w:t>T 11/3</w:t>
      </w:r>
      <w:r>
        <w:rPr>
          <w:rFonts w:ascii="Times New Roman" w:hAnsi="Times New Roman"/>
        </w:rPr>
        <w:tab/>
        <w:t>ELECTION DAY HOLIDAY</w:t>
      </w:r>
    </w:p>
    <w:p w14:paraId="2FFD3D0E" w14:textId="77777777" w:rsidR="00DF017B" w:rsidRDefault="00DF017B" w:rsidP="007160B4">
      <w:pPr>
        <w:ind w:left="1440" w:hanging="1440"/>
        <w:rPr>
          <w:rFonts w:ascii="Times New Roman" w:hAnsi="Times New Roman"/>
          <w:u w:val="single"/>
        </w:rPr>
      </w:pPr>
    </w:p>
    <w:p w14:paraId="211C0A9E" w14:textId="77777777" w:rsidR="00DF017B" w:rsidRDefault="00DF017B" w:rsidP="007160B4">
      <w:pPr>
        <w:ind w:left="1440" w:hanging="1440"/>
        <w:rPr>
          <w:rFonts w:ascii="Times New Roman" w:hAnsi="Times New Roman"/>
        </w:rPr>
      </w:pPr>
      <w:r>
        <w:rPr>
          <w:rFonts w:ascii="Times New Roman" w:hAnsi="Times New Roman"/>
        </w:rPr>
        <w:t>Th 11/5</w:t>
      </w:r>
      <w:r>
        <w:rPr>
          <w:rFonts w:ascii="Times New Roman" w:hAnsi="Times New Roman"/>
        </w:rPr>
        <w:tab/>
        <w:t xml:space="preserve">Ellison, </w:t>
      </w:r>
      <w:r>
        <w:rPr>
          <w:rFonts w:ascii="Times New Roman" w:hAnsi="Times New Roman"/>
          <w:i/>
        </w:rPr>
        <w:t>Invisible Man</w:t>
      </w:r>
    </w:p>
    <w:p w14:paraId="4BD022A5" w14:textId="77777777" w:rsidR="00DF017B" w:rsidRDefault="00DF017B" w:rsidP="007160B4">
      <w:pPr>
        <w:ind w:left="1440" w:hanging="1440"/>
        <w:rPr>
          <w:rFonts w:ascii="Times New Roman" w:hAnsi="Times New Roman"/>
        </w:rPr>
      </w:pPr>
    </w:p>
    <w:p w14:paraId="0ACDE637" w14:textId="77777777" w:rsidR="00DF017B" w:rsidRDefault="00DF017B" w:rsidP="007160B4">
      <w:pPr>
        <w:ind w:left="1440" w:hanging="1440"/>
        <w:rPr>
          <w:rFonts w:ascii="Times New Roman" w:hAnsi="Times New Roman"/>
        </w:rPr>
      </w:pPr>
      <w:r>
        <w:rPr>
          <w:rFonts w:ascii="Times New Roman" w:hAnsi="Times New Roman"/>
        </w:rPr>
        <w:t>T 11/10</w:t>
      </w:r>
      <w:r>
        <w:rPr>
          <w:rFonts w:ascii="Times New Roman" w:hAnsi="Times New Roman"/>
        </w:rPr>
        <w:tab/>
        <w:t xml:space="preserve">Ellison, </w:t>
      </w:r>
      <w:r>
        <w:rPr>
          <w:rFonts w:ascii="Times New Roman" w:hAnsi="Times New Roman"/>
          <w:i/>
        </w:rPr>
        <w:t>Invisible Man</w:t>
      </w:r>
    </w:p>
    <w:p w14:paraId="18059065" w14:textId="77777777" w:rsidR="00DF017B" w:rsidRDefault="00DF017B" w:rsidP="007160B4">
      <w:pPr>
        <w:ind w:left="1440" w:hanging="1440"/>
        <w:rPr>
          <w:rFonts w:ascii="Times New Roman" w:hAnsi="Times New Roman"/>
        </w:rPr>
      </w:pPr>
    </w:p>
    <w:p w14:paraId="28811FF3" w14:textId="77777777" w:rsidR="00DF017B" w:rsidRPr="00DF017B" w:rsidRDefault="00DF017B" w:rsidP="007160B4">
      <w:pPr>
        <w:ind w:left="1440" w:hanging="1440"/>
        <w:rPr>
          <w:rFonts w:ascii="Times New Roman" w:hAnsi="Times New Roman"/>
        </w:rPr>
      </w:pPr>
      <w:r>
        <w:rPr>
          <w:rFonts w:ascii="Times New Roman" w:hAnsi="Times New Roman"/>
        </w:rPr>
        <w:t>Th 11/12</w:t>
      </w:r>
      <w:r>
        <w:rPr>
          <w:rFonts w:ascii="Times New Roman" w:hAnsi="Times New Roman"/>
        </w:rPr>
        <w:tab/>
        <w:t xml:space="preserve">Ellison, </w:t>
      </w:r>
      <w:r>
        <w:rPr>
          <w:rFonts w:ascii="Times New Roman" w:hAnsi="Times New Roman"/>
          <w:i/>
        </w:rPr>
        <w:t>Invisible Man</w:t>
      </w:r>
    </w:p>
    <w:p w14:paraId="7CB37C06" w14:textId="77777777" w:rsidR="00DF017B" w:rsidRDefault="00DF017B" w:rsidP="007160B4">
      <w:pPr>
        <w:ind w:left="1440" w:hanging="1440"/>
        <w:rPr>
          <w:rFonts w:ascii="Times New Roman" w:hAnsi="Times New Roman"/>
        </w:rPr>
      </w:pPr>
    </w:p>
    <w:p w14:paraId="0CA9EEB7" w14:textId="77777777" w:rsidR="00DF017B" w:rsidRPr="00EF7005" w:rsidRDefault="00DF017B" w:rsidP="007160B4">
      <w:pPr>
        <w:ind w:left="1440" w:hanging="1440"/>
        <w:rPr>
          <w:rFonts w:ascii="Times New Roman" w:hAnsi="Times New Roman"/>
          <w:b/>
        </w:rPr>
      </w:pPr>
      <w:r w:rsidRPr="00EF7005">
        <w:rPr>
          <w:rFonts w:ascii="Times New Roman" w:hAnsi="Times New Roman"/>
          <w:b/>
        </w:rPr>
        <w:t>Unit III: Judgment</w:t>
      </w:r>
    </w:p>
    <w:p w14:paraId="6E3791C2" w14:textId="77777777" w:rsidR="00DF017B" w:rsidRDefault="00DF017B" w:rsidP="007160B4">
      <w:pPr>
        <w:ind w:left="1440" w:hanging="1440"/>
        <w:rPr>
          <w:rFonts w:ascii="Times New Roman" w:hAnsi="Times New Roman"/>
        </w:rPr>
      </w:pPr>
    </w:p>
    <w:p w14:paraId="64DFB0EB" w14:textId="77777777" w:rsidR="00DF017B" w:rsidRDefault="00DF017B" w:rsidP="007160B4">
      <w:pPr>
        <w:ind w:left="1440" w:hanging="1440"/>
        <w:rPr>
          <w:rFonts w:ascii="Times New Roman" w:hAnsi="Times New Roman"/>
        </w:rPr>
      </w:pPr>
      <w:r>
        <w:rPr>
          <w:rFonts w:ascii="Times New Roman" w:hAnsi="Times New Roman"/>
        </w:rPr>
        <w:t>T 11/17</w:t>
      </w:r>
      <w:r>
        <w:rPr>
          <w:rFonts w:ascii="Times New Roman" w:hAnsi="Times New Roman"/>
        </w:rPr>
        <w:tab/>
        <w:t>“Rashomon,” dir. Kurosawa</w:t>
      </w:r>
    </w:p>
    <w:p w14:paraId="74930182" w14:textId="77777777" w:rsidR="00EF7005" w:rsidRDefault="00EF7005" w:rsidP="00EF7005">
      <w:pPr>
        <w:ind w:left="1440" w:hanging="1440"/>
        <w:rPr>
          <w:rFonts w:ascii="Times New Roman" w:hAnsi="Times New Roman"/>
        </w:rPr>
      </w:pPr>
      <w:r>
        <w:rPr>
          <w:rFonts w:ascii="Times New Roman" w:hAnsi="Times New Roman"/>
        </w:rPr>
        <w:tab/>
      </w:r>
      <w:r>
        <w:rPr>
          <w:rFonts w:ascii="Times New Roman" w:hAnsi="Times New Roman"/>
          <w:b/>
        </w:rPr>
        <w:t>Paper Two due</w:t>
      </w:r>
    </w:p>
    <w:p w14:paraId="46ADC5C6" w14:textId="77777777" w:rsidR="00DF017B" w:rsidRDefault="00DF017B" w:rsidP="007160B4">
      <w:pPr>
        <w:ind w:left="1440" w:hanging="1440"/>
        <w:rPr>
          <w:rFonts w:ascii="Times New Roman" w:hAnsi="Times New Roman"/>
        </w:rPr>
      </w:pPr>
    </w:p>
    <w:p w14:paraId="138905FD" w14:textId="77777777" w:rsidR="00DF017B" w:rsidRDefault="00DF017B" w:rsidP="007160B4">
      <w:pPr>
        <w:ind w:left="1440" w:hanging="1440"/>
        <w:rPr>
          <w:rFonts w:ascii="Times New Roman" w:hAnsi="Times New Roman"/>
        </w:rPr>
      </w:pPr>
      <w:r>
        <w:rPr>
          <w:rFonts w:ascii="Times New Roman" w:hAnsi="Times New Roman"/>
        </w:rPr>
        <w:t>Th 11/19</w:t>
      </w:r>
      <w:r>
        <w:rPr>
          <w:rFonts w:ascii="Times New Roman" w:hAnsi="Times New Roman"/>
        </w:rPr>
        <w:tab/>
      </w:r>
      <w:r w:rsidR="00EF7005">
        <w:rPr>
          <w:rFonts w:ascii="Times New Roman" w:hAnsi="Times New Roman"/>
        </w:rPr>
        <w:t>Kafka, “The Judgment”</w:t>
      </w:r>
    </w:p>
    <w:p w14:paraId="0AB77236" w14:textId="77777777" w:rsidR="00DF017B" w:rsidRDefault="00DF017B" w:rsidP="007160B4">
      <w:pPr>
        <w:ind w:left="1440" w:hanging="1440"/>
        <w:rPr>
          <w:rFonts w:ascii="Times New Roman" w:hAnsi="Times New Roman"/>
        </w:rPr>
      </w:pPr>
      <w:r>
        <w:rPr>
          <w:rFonts w:ascii="Times New Roman" w:hAnsi="Times New Roman"/>
        </w:rPr>
        <w:tab/>
      </w:r>
    </w:p>
    <w:p w14:paraId="3AA5370B" w14:textId="77777777" w:rsidR="00DF017B" w:rsidRDefault="00DF017B" w:rsidP="007160B4">
      <w:pPr>
        <w:ind w:left="1440" w:hanging="1440"/>
        <w:rPr>
          <w:rFonts w:ascii="Times New Roman" w:hAnsi="Times New Roman"/>
        </w:rPr>
      </w:pPr>
      <w:r>
        <w:rPr>
          <w:rFonts w:ascii="Times New Roman" w:hAnsi="Times New Roman"/>
        </w:rPr>
        <w:t>T 11/24</w:t>
      </w:r>
      <w:r>
        <w:rPr>
          <w:rFonts w:ascii="Times New Roman" w:hAnsi="Times New Roman"/>
        </w:rPr>
        <w:tab/>
      </w:r>
      <w:r w:rsidR="00B14DC8">
        <w:rPr>
          <w:rFonts w:ascii="Times New Roman" w:hAnsi="Times New Roman"/>
          <w:i/>
        </w:rPr>
        <w:t>The Arabian Nights</w:t>
      </w:r>
      <w:r w:rsidR="00B14DC8">
        <w:rPr>
          <w:rFonts w:ascii="Times New Roman" w:hAnsi="Times New Roman"/>
        </w:rPr>
        <w:t>, “Foreword,” “Prologue: The Story of King Shahrayar and Shahrazad, His Vizier’s Daughter,” “The Tale of the Ox and the Donkey,” “The Tale of the Merchant and His Wife,” “The Story of the Merchant and the Demon,” “The First Old Man’s Tale,” “The Second Old Man’s Tale,” “The Story of the Fisherman and the Demon.”</w:t>
      </w:r>
    </w:p>
    <w:p w14:paraId="6F3D6807" w14:textId="77777777" w:rsidR="00EF7005" w:rsidRDefault="00EF7005" w:rsidP="007160B4">
      <w:pPr>
        <w:ind w:left="1440" w:hanging="1440"/>
        <w:rPr>
          <w:rFonts w:ascii="Times New Roman" w:hAnsi="Times New Roman"/>
        </w:rPr>
      </w:pPr>
    </w:p>
    <w:p w14:paraId="21CCB5E1" w14:textId="77777777" w:rsidR="00EF7005" w:rsidRDefault="00EF7005" w:rsidP="007160B4">
      <w:pPr>
        <w:ind w:left="1440" w:hanging="1440"/>
        <w:rPr>
          <w:rFonts w:ascii="Times New Roman" w:hAnsi="Times New Roman"/>
        </w:rPr>
      </w:pPr>
      <w:r>
        <w:rPr>
          <w:rFonts w:ascii="Times New Roman" w:hAnsi="Times New Roman"/>
        </w:rPr>
        <w:t>Th 11/26</w:t>
      </w:r>
      <w:r>
        <w:rPr>
          <w:rFonts w:ascii="Times New Roman" w:hAnsi="Times New Roman"/>
        </w:rPr>
        <w:tab/>
        <w:t>THANKSGIVING HOLIDAY</w:t>
      </w:r>
    </w:p>
    <w:p w14:paraId="456A2A6A" w14:textId="77777777" w:rsidR="00EF7005" w:rsidRDefault="00EF7005" w:rsidP="007160B4">
      <w:pPr>
        <w:ind w:left="1440" w:hanging="1440"/>
        <w:rPr>
          <w:rFonts w:ascii="Times New Roman" w:hAnsi="Times New Roman"/>
        </w:rPr>
      </w:pPr>
    </w:p>
    <w:p w14:paraId="14EA0EC2" w14:textId="77777777" w:rsidR="00B14DC8" w:rsidRDefault="00EF7005" w:rsidP="00B14DC8">
      <w:pPr>
        <w:ind w:left="1440" w:hanging="1440"/>
        <w:rPr>
          <w:rFonts w:ascii="Times New Roman" w:hAnsi="Times New Roman"/>
        </w:rPr>
      </w:pPr>
      <w:r>
        <w:rPr>
          <w:rFonts w:ascii="Times New Roman" w:hAnsi="Times New Roman"/>
        </w:rPr>
        <w:t>T 12/1</w:t>
      </w:r>
      <w:r>
        <w:rPr>
          <w:rFonts w:ascii="Times New Roman" w:hAnsi="Times New Roman"/>
        </w:rPr>
        <w:tab/>
      </w:r>
      <w:r w:rsidR="00B14DC8">
        <w:rPr>
          <w:rFonts w:ascii="Times New Roman" w:hAnsi="Times New Roman"/>
          <w:i/>
        </w:rPr>
        <w:t>The Arabian Nights</w:t>
      </w:r>
      <w:r w:rsidR="00B14DC8">
        <w:rPr>
          <w:rFonts w:ascii="Times New Roman" w:hAnsi="Times New Roman"/>
        </w:rPr>
        <w:t xml:space="preserve">, “The Story of the Hunchback.”  </w:t>
      </w:r>
    </w:p>
    <w:p w14:paraId="7244F1AE" w14:textId="77777777" w:rsidR="00B14DC8" w:rsidRDefault="00B14DC8" w:rsidP="00B14DC8">
      <w:pPr>
        <w:ind w:left="1440" w:hanging="1440"/>
        <w:rPr>
          <w:rFonts w:ascii="Times New Roman" w:hAnsi="Times New Roman"/>
        </w:rPr>
      </w:pPr>
      <w:r>
        <w:rPr>
          <w:rFonts w:ascii="Times New Roman" w:hAnsi="Times New Roman"/>
        </w:rPr>
        <w:tab/>
        <w:t xml:space="preserve">Recommended: Todorov, from </w:t>
      </w:r>
      <w:r>
        <w:rPr>
          <w:rFonts w:ascii="Times New Roman" w:hAnsi="Times New Roman"/>
          <w:i/>
        </w:rPr>
        <w:t>The Poetics of Prose</w:t>
      </w:r>
      <w:r>
        <w:rPr>
          <w:rFonts w:ascii="Times New Roman" w:hAnsi="Times New Roman"/>
        </w:rPr>
        <w:t xml:space="preserve">.  Nadaff, from </w:t>
      </w:r>
      <w:r>
        <w:rPr>
          <w:rFonts w:ascii="Times New Roman" w:hAnsi="Times New Roman"/>
          <w:i/>
        </w:rPr>
        <w:t>Arabesque: Narrative Structure and the Aesthetics of Repetition in the 1001 Nights</w:t>
      </w:r>
    </w:p>
    <w:p w14:paraId="59F88BCF" w14:textId="77777777" w:rsidR="00EF7005" w:rsidRDefault="00EF7005" w:rsidP="00B14DC8">
      <w:pPr>
        <w:rPr>
          <w:rFonts w:ascii="Times New Roman" w:hAnsi="Times New Roman"/>
        </w:rPr>
      </w:pPr>
    </w:p>
    <w:p w14:paraId="2F1857BF" w14:textId="77777777" w:rsidR="00EF7005" w:rsidRPr="00B14DC8" w:rsidRDefault="00EF7005" w:rsidP="00B14DC8">
      <w:pPr>
        <w:ind w:left="1440" w:hanging="1440"/>
        <w:rPr>
          <w:rFonts w:ascii="Times New Roman" w:hAnsi="Times New Roman"/>
        </w:rPr>
      </w:pPr>
      <w:r>
        <w:rPr>
          <w:rFonts w:ascii="Times New Roman" w:hAnsi="Times New Roman"/>
        </w:rPr>
        <w:t>Th 12/3</w:t>
      </w:r>
      <w:r>
        <w:rPr>
          <w:rFonts w:ascii="Times New Roman" w:hAnsi="Times New Roman"/>
        </w:rPr>
        <w:tab/>
      </w:r>
      <w:r w:rsidR="00B14DC8">
        <w:rPr>
          <w:rFonts w:ascii="Times New Roman" w:hAnsi="Times New Roman"/>
        </w:rPr>
        <w:t xml:space="preserve">Calvino, </w:t>
      </w:r>
      <w:r w:rsidR="00B14DC8">
        <w:rPr>
          <w:rFonts w:ascii="Times New Roman" w:hAnsi="Times New Roman"/>
          <w:i/>
        </w:rPr>
        <w:t>Invisible Cities</w:t>
      </w:r>
    </w:p>
    <w:p w14:paraId="53EB022B" w14:textId="77777777" w:rsidR="00EF7005" w:rsidRDefault="00EF7005" w:rsidP="007160B4">
      <w:pPr>
        <w:ind w:left="1440" w:hanging="1440"/>
        <w:rPr>
          <w:rFonts w:ascii="Times New Roman" w:hAnsi="Times New Roman"/>
        </w:rPr>
      </w:pPr>
    </w:p>
    <w:p w14:paraId="79BF05E8" w14:textId="77777777" w:rsidR="00EF7005" w:rsidRDefault="00EF7005" w:rsidP="007160B4">
      <w:pPr>
        <w:ind w:left="1440" w:hanging="1440"/>
        <w:rPr>
          <w:rFonts w:ascii="Times New Roman" w:hAnsi="Times New Roman"/>
        </w:rPr>
      </w:pPr>
      <w:r>
        <w:rPr>
          <w:rFonts w:ascii="Times New Roman" w:hAnsi="Times New Roman"/>
        </w:rPr>
        <w:t>T 12/8</w:t>
      </w:r>
      <w:r>
        <w:rPr>
          <w:rFonts w:ascii="Times New Roman" w:hAnsi="Times New Roman"/>
        </w:rPr>
        <w:tab/>
        <w:t xml:space="preserve">Calvino, </w:t>
      </w:r>
      <w:r>
        <w:rPr>
          <w:rFonts w:ascii="Times New Roman" w:hAnsi="Times New Roman"/>
          <w:i/>
        </w:rPr>
        <w:t>Invisible Cities</w:t>
      </w:r>
    </w:p>
    <w:p w14:paraId="305290C4" w14:textId="77777777" w:rsidR="00EF7005" w:rsidRDefault="00EF7005" w:rsidP="007160B4">
      <w:pPr>
        <w:ind w:left="1440" w:hanging="1440"/>
        <w:rPr>
          <w:rFonts w:ascii="Times New Roman" w:hAnsi="Times New Roman"/>
        </w:rPr>
      </w:pPr>
    </w:p>
    <w:p w14:paraId="6A886FDD" w14:textId="77777777" w:rsidR="00EF7005" w:rsidRDefault="00EF7005" w:rsidP="007160B4">
      <w:pPr>
        <w:ind w:left="1440" w:hanging="1440"/>
        <w:rPr>
          <w:rFonts w:ascii="Times New Roman" w:hAnsi="Times New Roman"/>
        </w:rPr>
      </w:pPr>
      <w:r>
        <w:rPr>
          <w:rFonts w:ascii="Times New Roman" w:hAnsi="Times New Roman"/>
        </w:rPr>
        <w:t>Th 12/10</w:t>
      </w:r>
      <w:r>
        <w:rPr>
          <w:rFonts w:ascii="Times New Roman" w:hAnsi="Times New Roman"/>
        </w:rPr>
        <w:tab/>
      </w:r>
      <w:r w:rsidR="00B14DC8">
        <w:rPr>
          <w:rFonts w:ascii="Times New Roman" w:hAnsi="Times New Roman"/>
        </w:rPr>
        <w:t>Conclusion</w:t>
      </w:r>
    </w:p>
    <w:p w14:paraId="0F386820" w14:textId="77777777" w:rsidR="00EF7005" w:rsidRDefault="00EF7005" w:rsidP="007160B4">
      <w:pPr>
        <w:ind w:left="1440" w:hanging="1440"/>
        <w:rPr>
          <w:rFonts w:ascii="Times New Roman" w:hAnsi="Times New Roman"/>
        </w:rPr>
      </w:pPr>
    </w:p>
    <w:p w14:paraId="01FF4A40" w14:textId="77777777" w:rsidR="00EF7005" w:rsidRDefault="00B14DC8" w:rsidP="00EF7005">
      <w:pPr>
        <w:rPr>
          <w:rFonts w:ascii="Times New Roman" w:hAnsi="Times New Roman"/>
        </w:rPr>
      </w:pPr>
      <w:r>
        <w:rPr>
          <w:rFonts w:ascii="Times New Roman" w:hAnsi="Times New Roman"/>
          <w:b/>
        </w:rPr>
        <w:t>F 12/11</w:t>
      </w:r>
      <w:r>
        <w:rPr>
          <w:rFonts w:ascii="Times New Roman" w:hAnsi="Times New Roman"/>
          <w:b/>
        </w:rPr>
        <w:tab/>
        <w:t>Paper Three due</w:t>
      </w:r>
    </w:p>
    <w:p w14:paraId="39D03CB0" w14:textId="77777777" w:rsidR="00B14DC8" w:rsidRDefault="00B14DC8" w:rsidP="00EF7005">
      <w:pPr>
        <w:rPr>
          <w:rFonts w:ascii="Times New Roman" w:hAnsi="Times New Roman"/>
        </w:rPr>
      </w:pPr>
    </w:p>
    <w:p w14:paraId="04B4F1B4" w14:textId="77777777" w:rsidR="00DF017B" w:rsidRPr="00DF017B" w:rsidRDefault="00B14DC8" w:rsidP="00B14DC8">
      <w:pPr>
        <w:rPr>
          <w:rFonts w:ascii="Times New Roman" w:hAnsi="Times New Roman"/>
        </w:rPr>
      </w:pPr>
      <w:r>
        <w:rPr>
          <w:rFonts w:ascii="Times New Roman" w:hAnsi="Times New Roman"/>
        </w:rPr>
        <w:t xml:space="preserve">Take-home final exam to be scheduled </w:t>
      </w:r>
    </w:p>
    <w:p w14:paraId="2CA92EA1" w14:textId="77777777" w:rsidR="00DF017B" w:rsidRPr="00DF017B" w:rsidRDefault="00DF017B" w:rsidP="007160B4">
      <w:pPr>
        <w:ind w:left="1440" w:hanging="1440"/>
        <w:rPr>
          <w:rFonts w:ascii="Times New Roman" w:hAnsi="Times New Roman"/>
        </w:rPr>
      </w:pPr>
    </w:p>
    <w:p w14:paraId="716E9EB7" w14:textId="77777777" w:rsidR="00DF017B" w:rsidRDefault="00DF017B" w:rsidP="007160B4">
      <w:pPr>
        <w:ind w:left="1440" w:hanging="1440"/>
        <w:rPr>
          <w:rFonts w:ascii="Times New Roman" w:hAnsi="Times New Roman"/>
        </w:rPr>
      </w:pPr>
    </w:p>
    <w:p w14:paraId="3BCBD694" w14:textId="77777777" w:rsidR="00DF017B" w:rsidRPr="00DF017B" w:rsidRDefault="00DF017B" w:rsidP="007160B4">
      <w:pPr>
        <w:ind w:left="1440" w:hanging="1440"/>
        <w:rPr>
          <w:rFonts w:ascii="Times New Roman" w:hAnsi="Times New Roman"/>
        </w:rPr>
      </w:pPr>
    </w:p>
    <w:p w14:paraId="15F3CE99" w14:textId="77777777" w:rsidR="005E30F2" w:rsidRDefault="005E30F2" w:rsidP="007160B4">
      <w:pPr>
        <w:ind w:left="1440" w:hanging="1440"/>
        <w:rPr>
          <w:rFonts w:ascii="Times New Roman" w:hAnsi="Times New Roman"/>
        </w:rPr>
      </w:pPr>
    </w:p>
    <w:p w14:paraId="45498D76" w14:textId="77777777" w:rsidR="005E30F2" w:rsidRPr="005E30F2" w:rsidRDefault="005E30F2" w:rsidP="007160B4">
      <w:pPr>
        <w:ind w:left="1440" w:hanging="1440"/>
        <w:rPr>
          <w:rFonts w:ascii="Times New Roman" w:hAnsi="Times New Roman"/>
          <w:b/>
        </w:rPr>
      </w:pPr>
    </w:p>
    <w:p w14:paraId="31C4C574" w14:textId="77777777" w:rsidR="00932C17" w:rsidRPr="00932C17" w:rsidRDefault="00932C17" w:rsidP="00932C17">
      <w:pPr>
        <w:rPr>
          <w:rFonts w:ascii="Times New Roman" w:hAnsi="Times New Roman"/>
        </w:rPr>
      </w:pPr>
    </w:p>
    <w:sectPr w:rsidR="00932C17" w:rsidRPr="00932C17" w:rsidSect="00022F3E">
      <w:footerReference w:type="even" r:id="rId9"/>
      <w:footerReference w:type="default" r:id="rId10"/>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346E5" w14:textId="77777777" w:rsidR="000039C2" w:rsidRDefault="000039C2" w:rsidP="00932C17">
      <w:r>
        <w:separator/>
      </w:r>
    </w:p>
  </w:endnote>
  <w:endnote w:type="continuationSeparator" w:id="0">
    <w:p w14:paraId="276AB269" w14:textId="77777777" w:rsidR="000039C2" w:rsidRDefault="000039C2" w:rsidP="009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51D3" w14:textId="77777777" w:rsidR="000039C2" w:rsidRDefault="000039C2" w:rsidP="00557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4EF62" w14:textId="77777777" w:rsidR="000039C2" w:rsidRDefault="000039C2" w:rsidP="00932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5C5F" w14:textId="77777777" w:rsidR="000039C2" w:rsidRDefault="000039C2" w:rsidP="00557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C7D">
      <w:rPr>
        <w:rStyle w:val="PageNumber"/>
        <w:noProof/>
      </w:rPr>
      <w:t>1</w:t>
    </w:r>
    <w:r>
      <w:rPr>
        <w:rStyle w:val="PageNumber"/>
      </w:rPr>
      <w:fldChar w:fldCharType="end"/>
    </w:r>
  </w:p>
  <w:p w14:paraId="673381E6" w14:textId="77777777" w:rsidR="000039C2" w:rsidRDefault="000039C2" w:rsidP="00932C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7C7F5" w14:textId="77777777" w:rsidR="000039C2" w:rsidRDefault="000039C2" w:rsidP="00932C17">
      <w:r>
        <w:separator/>
      </w:r>
    </w:p>
  </w:footnote>
  <w:footnote w:type="continuationSeparator" w:id="0">
    <w:p w14:paraId="4F711646" w14:textId="77777777" w:rsidR="000039C2" w:rsidRDefault="000039C2" w:rsidP="0093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A2C"/>
    <w:multiLevelType w:val="multilevel"/>
    <w:tmpl w:val="17F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02157"/>
    <w:multiLevelType w:val="hybridMultilevel"/>
    <w:tmpl w:val="8F6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0572"/>
    <w:multiLevelType w:val="multilevel"/>
    <w:tmpl w:val="4F6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51B0"/>
    <w:multiLevelType w:val="hybridMultilevel"/>
    <w:tmpl w:val="78A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6799"/>
    <w:multiLevelType w:val="multilevel"/>
    <w:tmpl w:val="445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45C4F"/>
    <w:multiLevelType w:val="hybridMultilevel"/>
    <w:tmpl w:val="3560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76A4C"/>
    <w:multiLevelType w:val="hybridMultilevel"/>
    <w:tmpl w:val="4F4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A4C08"/>
    <w:multiLevelType w:val="multilevel"/>
    <w:tmpl w:val="30D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E6C2E"/>
    <w:multiLevelType w:val="multilevel"/>
    <w:tmpl w:val="E50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759F7"/>
    <w:multiLevelType w:val="hybridMultilevel"/>
    <w:tmpl w:val="6038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C2763"/>
    <w:multiLevelType w:val="multilevel"/>
    <w:tmpl w:val="9A4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8"/>
  </w:num>
  <w:num w:numId="5">
    <w:abstractNumId w:val="10"/>
  </w:num>
  <w:num w:numId="6">
    <w:abstractNumId w:val="2"/>
  </w:num>
  <w:num w:numId="7">
    <w:abstractNumId w:val="7"/>
  </w:num>
  <w:num w:numId="8">
    <w:abstractNumId w:val="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17"/>
    <w:rsid w:val="000039C2"/>
    <w:rsid w:val="00015221"/>
    <w:rsid w:val="00022F3E"/>
    <w:rsid w:val="00347181"/>
    <w:rsid w:val="00557CE0"/>
    <w:rsid w:val="00567C7D"/>
    <w:rsid w:val="005E30F2"/>
    <w:rsid w:val="007160B4"/>
    <w:rsid w:val="00932C17"/>
    <w:rsid w:val="00B14DC8"/>
    <w:rsid w:val="00B50232"/>
    <w:rsid w:val="00BC678B"/>
    <w:rsid w:val="00DF017B"/>
    <w:rsid w:val="00EF7005"/>
    <w:rsid w:val="00F86AA8"/>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EE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17"/>
    <w:rPr>
      <w:color w:val="0000FF" w:themeColor="hyperlink"/>
      <w:u w:val="single"/>
    </w:rPr>
  </w:style>
  <w:style w:type="paragraph" w:styleId="Footer">
    <w:name w:val="footer"/>
    <w:basedOn w:val="Normal"/>
    <w:link w:val="FooterChar"/>
    <w:uiPriority w:val="99"/>
    <w:unhideWhenUsed/>
    <w:rsid w:val="00932C17"/>
    <w:pPr>
      <w:tabs>
        <w:tab w:val="center" w:pos="4320"/>
        <w:tab w:val="right" w:pos="8640"/>
      </w:tabs>
    </w:pPr>
  </w:style>
  <w:style w:type="character" w:customStyle="1" w:styleId="FooterChar">
    <w:name w:val="Footer Char"/>
    <w:basedOn w:val="DefaultParagraphFont"/>
    <w:link w:val="Footer"/>
    <w:uiPriority w:val="99"/>
    <w:rsid w:val="00932C17"/>
  </w:style>
  <w:style w:type="character" w:styleId="PageNumber">
    <w:name w:val="page number"/>
    <w:basedOn w:val="DefaultParagraphFont"/>
    <w:uiPriority w:val="99"/>
    <w:semiHidden/>
    <w:unhideWhenUsed/>
    <w:rsid w:val="00932C17"/>
  </w:style>
  <w:style w:type="paragraph" w:styleId="ListParagraph">
    <w:name w:val="List Paragraph"/>
    <w:basedOn w:val="Normal"/>
    <w:uiPriority w:val="34"/>
    <w:qFormat/>
    <w:rsid w:val="00932C17"/>
    <w:pPr>
      <w:ind w:left="720"/>
      <w:contextualSpacing/>
    </w:pPr>
  </w:style>
  <w:style w:type="character" w:customStyle="1" w:styleId="apple-converted-space">
    <w:name w:val="apple-converted-space"/>
    <w:basedOn w:val="DefaultParagraphFont"/>
    <w:rsid w:val="00B14D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17"/>
    <w:rPr>
      <w:color w:val="0000FF" w:themeColor="hyperlink"/>
      <w:u w:val="single"/>
    </w:rPr>
  </w:style>
  <w:style w:type="paragraph" w:styleId="Footer">
    <w:name w:val="footer"/>
    <w:basedOn w:val="Normal"/>
    <w:link w:val="FooterChar"/>
    <w:uiPriority w:val="99"/>
    <w:unhideWhenUsed/>
    <w:rsid w:val="00932C17"/>
    <w:pPr>
      <w:tabs>
        <w:tab w:val="center" w:pos="4320"/>
        <w:tab w:val="right" w:pos="8640"/>
      </w:tabs>
    </w:pPr>
  </w:style>
  <w:style w:type="character" w:customStyle="1" w:styleId="FooterChar">
    <w:name w:val="Footer Char"/>
    <w:basedOn w:val="DefaultParagraphFont"/>
    <w:link w:val="Footer"/>
    <w:uiPriority w:val="99"/>
    <w:rsid w:val="00932C17"/>
  </w:style>
  <w:style w:type="character" w:styleId="PageNumber">
    <w:name w:val="page number"/>
    <w:basedOn w:val="DefaultParagraphFont"/>
    <w:uiPriority w:val="99"/>
    <w:semiHidden/>
    <w:unhideWhenUsed/>
    <w:rsid w:val="00932C17"/>
  </w:style>
  <w:style w:type="paragraph" w:styleId="ListParagraph">
    <w:name w:val="List Paragraph"/>
    <w:basedOn w:val="Normal"/>
    <w:uiPriority w:val="34"/>
    <w:qFormat/>
    <w:rsid w:val="00932C17"/>
    <w:pPr>
      <w:ind w:left="720"/>
      <w:contextualSpacing/>
    </w:pPr>
  </w:style>
  <w:style w:type="character" w:customStyle="1" w:styleId="apple-converted-space">
    <w:name w:val="apple-converted-space"/>
    <w:basedOn w:val="DefaultParagraphFont"/>
    <w:rsid w:val="00B1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40512">
      <w:bodyDiv w:val="1"/>
      <w:marLeft w:val="0"/>
      <w:marRight w:val="0"/>
      <w:marTop w:val="0"/>
      <w:marBottom w:val="0"/>
      <w:divBdr>
        <w:top w:val="none" w:sz="0" w:space="0" w:color="auto"/>
        <w:left w:val="none" w:sz="0" w:space="0" w:color="auto"/>
        <w:bottom w:val="none" w:sz="0" w:space="0" w:color="auto"/>
        <w:right w:val="none" w:sz="0" w:space="0" w:color="auto"/>
      </w:divBdr>
    </w:div>
    <w:div w:id="621113022">
      <w:bodyDiv w:val="1"/>
      <w:marLeft w:val="0"/>
      <w:marRight w:val="0"/>
      <w:marTop w:val="0"/>
      <w:marBottom w:val="0"/>
      <w:divBdr>
        <w:top w:val="none" w:sz="0" w:space="0" w:color="auto"/>
        <w:left w:val="none" w:sz="0" w:space="0" w:color="auto"/>
        <w:bottom w:val="none" w:sz="0" w:space="0" w:color="auto"/>
        <w:right w:val="none" w:sz="0" w:space="0" w:color="auto"/>
      </w:divBdr>
    </w:div>
    <w:div w:id="975454640">
      <w:bodyDiv w:val="1"/>
      <w:marLeft w:val="0"/>
      <w:marRight w:val="0"/>
      <w:marTop w:val="0"/>
      <w:marBottom w:val="0"/>
      <w:divBdr>
        <w:top w:val="none" w:sz="0" w:space="0" w:color="auto"/>
        <w:left w:val="none" w:sz="0" w:space="0" w:color="auto"/>
        <w:bottom w:val="none" w:sz="0" w:space="0" w:color="auto"/>
        <w:right w:val="none" w:sz="0" w:space="0" w:color="auto"/>
      </w:divBdr>
    </w:div>
    <w:div w:id="982463246">
      <w:bodyDiv w:val="1"/>
      <w:marLeft w:val="0"/>
      <w:marRight w:val="0"/>
      <w:marTop w:val="0"/>
      <w:marBottom w:val="0"/>
      <w:divBdr>
        <w:top w:val="none" w:sz="0" w:space="0" w:color="auto"/>
        <w:left w:val="none" w:sz="0" w:space="0" w:color="auto"/>
        <w:bottom w:val="none" w:sz="0" w:space="0" w:color="auto"/>
        <w:right w:val="none" w:sz="0" w:space="0" w:color="auto"/>
      </w:divBdr>
    </w:div>
    <w:div w:id="1327779109">
      <w:bodyDiv w:val="1"/>
      <w:marLeft w:val="0"/>
      <w:marRight w:val="0"/>
      <w:marTop w:val="0"/>
      <w:marBottom w:val="0"/>
      <w:divBdr>
        <w:top w:val="none" w:sz="0" w:space="0" w:color="auto"/>
        <w:left w:val="none" w:sz="0" w:space="0" w:color="auto"/>
        <w:bottom w:val="none" w:sz="0" w:space="0" w:color="auto"/>
        <w:right w:val="none" w:sz="0" w:space="0" w:color="auto"/>
      </w:divBdr>
    </w:div>
    <w:div w:id="1353995676">
      <w:bodyDiv w:val="1"/>
      <w:marLeft w:val="0"/>
      <w:marRight w:val="0"/>
      <w:marTop w:val="0"/>
      <w:marBottom w:val="0"/>
      <w:divBdr>
        <w:top w:val="none" w:sz="0" w:space="0" w:color="auto"/>
        <w:left w:val="none" w:sz="0" w:space="0" w:color="auto"/>
        <w:bottom w:val="none" w:sz="0" w:space="0" w:color="auto"/>
        <w:right w:val="none" w:sz="0" w:space="0" w:color="auto"/>
      </w:divBdr>
    </w:div>
    <w:div w:id="1598712199">
      <w:bodyDiv w:val="1"/>
      <w:marLeft w:val="0"/>
      <w:marRight w:val="0"/>
      <w:marTop w:val="0"/>
      <w:marBottom w:val="0"/>
      <w:divBdr>
        <w:top w:val="none" w:sz="0" w:space="0" w:color="auto"/>
        <w:left w:val="none" w:sz="0" w:space="0" w:color="auto"/>
        <w:bottom w:val="none" w:sz="0" w:space="0" w:color="auto"/>
        <w:right w:val="none" w:sz="0" w:space="0" w:color="auto"/>
      </w:divBdr>
    </w:div>
    <w:div w:id="1644045978">
      <w:bodyDiv w:val="1"/>
      <w:marLeft w:val="0"/>
      <w:marRight w:val="0"/>
      <w:marTop w:val="0"/>
      <w:marBottom w:val="0"/>
      <w:divBdr>
        <w:top w:val="none" w:sz="0" w:space="0" w:color="auto"/>
        <w:left w:val="none" w:sz="0" w:space="0" w:color="auto"/>
        <w:bottom w:val="none" w:sz="0" w:space="0" w:color="auto"/>
        <w:right w:val="none" w:sz="0" w:space="0" w:color="auto"/>
      </w:divBdr>
    </w:div>
    <w:div w:id="2031951656">
      <w:bodyDiv w:val="1"/>
      <w:marLeft w:val="0"/>
      <w:marRight w:val="0"/>
      <w:marTop w:val="0"/>
      <w:marBottom w:val="0"/>
      <w:divBdr>
        <w:top w:val="none" w:sz="0" w:space="0" w:color="auto"/>
        <w:left w:val="none" w:sz="0" w:space="0" w:color="auto"/>
        <w:bottom w:val="none" w:sz="0" w:space="0" w:color="auto"/>
        <w:right w:val="none" w:sz="0" w:space="0" w:color="auto"/>
      </w:divBdr>
    </w:div>
    <w:div w:id="204393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un@barnar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1620</Words>
  <Characters>9239</Characters>
  <Application>Microsoft Macintosh Word</Application>
  <DocSecurity>0</DocSecurity>
  <Lines>76</Lines>
  <Paragraphs>21</Paragraphs>
  <ScaleCrop>false</ScaleCrop>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4</cp:revision>
  <dcterms:created xsi:type="dcterms:W3CDTF">2020-07-14T20:28:00Z</dcterms:created>
  <dcterms:modified xsi:type="dcterms:W3CDTF">2020-07-22T14:44:00Z</dcterms:modified>
</cp:coreProperties>
</file>